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Style w:val="15"/>
          <w:rFonts w:ascii="Arial" w:hAnsi="Arial" w:cs="Arial"/>
          <w:b/>
          <w:color w:val="2F5597" w:themeColor="accent5" w:themeShade="BF"/>
          <w:sz w:val="36"/>
          <w:szCs w:val="36"/>
        </w:rPr>
      </w:pPr>
    </w:p>
    <w:p>
      <w:pPr>
        <w:spacing w:line="360" w:lineRule="auto"/>
        <w:jc w:val="both"/>
        <w:rPr>
          <w:rStyle w:val="15"/>
          <w:rFonts w:ascii="Arial" w:hAnsi="Arial" w:cs="Arial"/>
          <w:b/>
          <w:color w:val="2F5597" w:themeColor="accent5" w:themeShade="BF"/>
          <w:sz w:val="36"/>
          <w:szCs w:val="36"/>
        </w:rPr>
      </w:pPr>
    </w:p>
    <w:p>
      <w:pPr>
        <w:spacing w:line="360" w:lineRule="auto"/>
        <w:jc w:val="both"/>
        <w:rPr>
          <w:rStyle w:val="15"/>
          <w:rFonts w:hint="eastAsia" w:ascii="微软雅黑" w:hAnsi="微软雅黑" w:eastAsia="微软雅黑" w:cs="微软雅黑"/>
          <w:b/>
          <w:color w:val="1F4E79" w:themeColor="accent1" w:themeShade="80"/>
          <w:sz w:val="44"/>
          <w:szCs w:val="44"/>
          <w:u w:val="none"/>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Style w:val="15"/>
          <w:rFonts w:hint="eastAsia" w:ascii="微软雅黑" w:hAnsi="微软雅黑" w:eastAsia="微软雅黑" w:cs="微软雅黑"/>
          <w:b/>
          <w:color w:val="1F4E79" w:themeColor="accent1" w:themeShade="80"/>
          <w:sz w:val="44"/>
          <w:szCs w:val="44"/>
          <w:u w:val="none"/>
        </w:rPr>
      </w:pPr>
      <w:r>
        <w:rPr>
          <w:rStyle w:val="15"/>
          <w:rFonts w:hint="eastAsia" w:ascii="微软雅黑" w:hAnsi="微软雅黑" w:eastAsia="微软雅黑" w:cs="微软雅黑"/>
          <w:b/>
          <w:color w:val="1F4E79" w:themeColor="accent1" w:themeShade="80"/>
          <w:sz w:val="44"/>
          <w:szCs w:val="44"/>
          <w:u w:val="none"/>
          <w:lang w:val="en-US" w:eastAsia="zh-CN"/>
        </w:rPr>
        <w:t>华盛顿大学教师专业教法示范</w:t>
      </w:r>
      <w:r>
        <w:rPr>
          <w:rStyle w:val="15"/>
          <w:rFonts w:hint="eastAsia" w:ascii="微软雅黑" w:hAnsi="微软雅黑" w:eastAsia="微软雅黑" w:cs="微软雅黑"/>
          <w:b/>
          <w:color w:val="1F4E79" w:themeColor="accent1" w:themeShade="80"/>
          <w:sz w:val="44"/>
          <w:szCs w:val="44"/>
          <w:u w:val="none"/>
        </w:rPr>
        <w:t>项目</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Style w:val="15"/>
          <w:rFonts w:hint="eastAsia" w:ascii="微软雅黑" w:hAnsi="微软雅黑" w:eastAsia="微软雅黑" w:cs="微软雅黑"/>
          <w:b/>
          <w:color w:val="000000" w:themeColor="text1"/>
          <w:sz w:val="32"/>
          <w:szCs w:val="32"/>
          <w:u w:val="none"/>
          <w14:textFill>
            <w14:solidFill>
              <w14:schemeClr w14:val="tx1"/>
            </w14:solidFill>
          </w14:textFill>
        </w:rPr>
      </w:pPr>
      <w:r>
        <w:rPr>
          <w:rStyle w:val="15"/>
          <w:rFonts w:hint="eastAsia" w:ascii="微软雅黑" w:hAnsi="微软雅黑" w:eastAsia="微软雅黑" w:cs="微软雅黑"/>
          <w:b/>
          <w:color w:val="1F4E79" w:themeColor="accent1" w:themeShade="80"/>
          <w:sz w:val="36"/>
          <w:szCs w:val="36"/>
          <w:u w:val="none"/>
          <w:lang w:val="en-US" w:eastAsia="zh-CN"/>
        </w:rPr>
        <w:t>Faculty Teaching Demonstration Program UW</w:t>
      </w:r>
    </w:p>
    <w:p>
      <w:pPr>
        <w:spacing w:line="360" w:lineRule="auto"/>
        <w:jc w:val="center"/>
        <w:rPr>
          <w:rStyle w:val="15"/>
          <w:rFonts w:hint="eastAsia" w:ascii="微软雅黑" w:hAnsi="微软雅黑" w:eastAsia="微软雅黑" w:cs="微软雅黑"/>
          <w:b/>
          <w:color w:val="000000" w:themeColor="text1"/>
          <w:sz w:val="36"/>
          <w:szCs w:val="36"/>
          <w:lang w:eastAsia="zh-CN"/>
          <w14:textFill>
            <w14:solidFill>
              <w14:schemeClr w14:val="tx1"/>
            </w14:solidFill>
          </w14:textFill>
        </w:rPr>
      </w:pPr>
      <w:r>
        <w:rPr>
          <w:rFonts w:hint="eastAsia" w:ascii="微软雅黑" w:hAnsi="微软雅黑" w:eastAsia="微软雅黑" w:cs="Times New Roman"/>
        </w:rPr>
        <w:drawing>
          <wp:anchor distT="0" distB="0" distL="114300" distR="114300" simplePos="0" relativeHeight="251670528" behindDoc="0" locked="0" layoutInCell="1" allowOverlap="1">
            <wp:simplePos x="0" y="0"/>
            <wp:positionH relativeFrom="margin">
              <wp:posOffset>1965960</wp:posOffset>
            </wp:positionH>
            <wp:positionV relativeFrom="paragraph">
              <wp:posOffset>759460</wp:posOffset>
            </wp:positionV>
            <wp:extent cx="2362200" cy="236220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anchor>
        </w:drawing>
      </w:r>
    </w:p>
    <w:p>
      <w:pPr>
        <w:spacing w:line="360" w:lineRule="auto"/>
        <w:jc w:val="center"/>
        <w:rPr>
          <w:rStyle w:val="15"/>
          <w:rFonts w:ascii="Arial" w:hAnsi="Arial" w:cs="Arial"/>
          <w:b/>
          <w:color w:val="000000"/>
          <w:sz w:val="28"/>
          <w:szCs w:val="28"/>
        </w:rPr>
      </w:pPr>
      <w:bookmarkStart w:id="2" w:name="_GoBack"/>
      <w:bookmarkEnd w:id="2"/>
    </w:p>
    <w:p>
      <w:pPr>
        <w:spacing w:line="360" w:lineRule="auto"/>
        <w:rPr>
          <w:rStyle w:val="15"/>
          <w:rFonts w:ascii="Arial" w:hAnsi="Arial" w:cs="Arial"/>
          <w:b/>
          <w:color w:val="000000"/>
          <w:sz w:val="28"/>
          <w:szCs w:val="28"/>
        </w:rPr>
      </w:pPr>
    </w:p>
    <w:p>
      <w:pPr>
        <w:spacing w:line="360" w:lineRule="auto"/>
        <w:rPr>
          <w:rStyle w:val="15"/>
          <w:rFonts w:ascii="Arial" w:hAnsi="Arial" w:cs="Arial"/>
          <w:b/>
          <w:color w:val="000000"/>
          <w:sz w:val="28"/>
          <w:szCs w:val="28"/>
        </w:rPr>
      </w:pPr>
    </w:p>
    <w:p>
      <w:pPr>
        <w:spacing w:line="360" w:lineRule="auto"/>
        <w:rPr>
          <w:rStyle w:val="15"/>
          <w:rFonts w:ascii="Arial" w:hAnsi="Arial" w:cs="Arial"/>
          <w:b/>
          <w:color w:val="000000"/>
          <w:sz w:val="28"/>
          <w:szCs w:val="28"/>
        </w:rPr>
      </w:pPr>
    </w:p>
    <w:p>
      <w:pPr>
        <w:spacing w:line="360" w:lineRule="auto"/>
        <w:jc w:val="center"/>
        <w:rPr>
          <w:rStyle w:val="15"/>
          <w:rFonts w:hint="eastAsia" w:ascii="微软雅黑" w:hAnsi="微软雅黑" w:eastAsia="微软雅黑" w:cs="微软雅黑"/>
          <w:b/>
          <w:color w:val="000000"/>
          <w:sz w:val="24"/>
          <w:szCs w:val="24"/>
          <w:lang w:val="en-US" w:eastAsia="zh-CN"/>
        </w:rPr>
      </w:pPr>
      <w:r>
        <w:rPr>
          <w:rStyle w:val="15"/>
          <w:rFonts w:hint="eastAsia" w:ascii="微软雅黑" w:hAnsi="微软雅黑" w:eastAsia="微软雅黑" w:cs="微软雅黑"/>
          <w:b/>
          <w:color w:val="000000"/>
          <w:sz w:val="24"/>
          <w:szCs w:val="24"/>
          <w:lang w:val="en-US" w:eastAsia="zh-CN"/>
        </w:rPr>
        <w:t>中国对外友好合作服务中心</w:t>
      </w:r>
    </w:p>
    <w:p>
      <w:pPr>
        <w:spacing w:line="360" w:lineRule="auto"/>
        <w:jc w:val="center"/>
        <w:rPr>
          <w:rStyle w:val="15"/>
          <w:rFonts w:hint="eastAsia" w:ascii="微软雅黑" w:hAnsi="微软雅黑" w:eastAsia="微软雅黑" w:cs="微软雅黑"/>
          <w:b/>
          <w:color w:val="404040" w:themeColor="text1" w:themeTint="BF"/>
          <w:sz w:val="24"/>
          <w:szCs w:val="24"/>
          <w14:textFill>
            <w14:solidFill>
              <w14:schemeClr w14:val="tx1">
                <w14:lumMod w14:val="75000"/>
                <w14:lumOff w14:val="25000"/>
              </w14:schemeClr>
            </w14:solidFill>
          </w14:textFill>
        </w:rPr>
      </w:pPr>
    </w:p>
    <w:p>
      <w:pPr>
        <w:spacing w:line="480" w:lineRule="exact"/>
        <w:rPr>
          <w:rFonts w:hint="eastAsia" w:asciiTheme="minorEastAsia" w:hAnsiTheme="minorEastAsia" w:eastAsiaTheme="minorEastAsia" w:cstheme="minorEastAsia"/>
          <w:b/>
          <w:color w:val="1F4E79" w:themeColor="accent1" w:themeShade="80"/>
          <w:kern w:val="0"/>
          <w:sz w:val="22"/>
        </w:rPr>
      </w:pPr>
    </w:p>
    <w:p>
      <w:pPr>
        <w:keepNext w:val="0"/>
        <w:keepLines w:val="0"/>
        <w:pageBreakBefore w:val="0"/>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微软雅黑" w:hAnsi="微软雅黑" w:eastAsia="微软雅黑" w:cs="微软雅黑"/>
          <w:b/>
          <w:bCs w:val="0"/>
          <w:color w:val="2E75B6" w:themeColor="accent1" w:themeShade="BF"/>
          <w:kern w:val="0"/>
          <w:sz w:val="24"/>
          <w:szCs w:val="24"/>
          <w:u w:val="single"/>
          <w:lang w:val="en-US" w:eastAsia="zh-CN"/>
        </w:rPr>
      </w:pPr>
    </w:p>
    <w:p>
      <w:pPr>
        <w:keepNext w:val="0"/>
        <w:keepLines w:val="0"/>
        <w:pageBreakBefore w:val="0"/>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微软雅黑" w:hAnsi="微软雅黑" w:eastAsia="微软雅黑" w:cs="微软雅黑"/>
          <w:b/>
          <w:bCs w:val="0"/>
          <w:color w:val="2E75B6" w:themeColor="accent1" w:themeShade="BF"/>
          <w:kern w:val="0"/>
          <w:sz w:val="24"/>
          <w:szCs w:val="24"/>
          <w:u w:val="single"/>
          <w:lang w:val="en-US" w:eastAsia="zh-CN"/>
        </w:rPr>
      </w:pPr>
    </w:p>
    <w:p>
      <w:pPr>
        <w:keepNext w:val="0"/>
        <w:keepLines w:val="0"/>
        <w:pageBreakBefore w:val="0"/>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微软雅黑" w:hAnsi="微软雅黑" w:eastAsia="微软雅黑" w:cs="微软雅黑"/>
          <w:b/>
          <w:bCs w:val="0"/>
          <w:color w:val="2E75B6" w:themeColor="accent1" w:themeShade="BF"/>
          <w:kern w:val="0"/>
          <w:sz w:val="24"/>
          <w:szCs w:val="24"/>
          <w:u w:val="single"/>
          <w:lang w:val="en-US" w:eastAsia="zh-CN"/>
        </w:rPr>
      </w:pPr>
    </w:p>
    <w:p>
      <w:pPr>
        <w:keepNext w:val="0"/>
        <w:keepLines w:val="0"/>
        <w:pageBreakBefore w:val="0"/>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微软雅黑" w:hAnsi="微软雅黑" w:eastAsia="微软雅黑" w:cs="微软雅黑"/>
          <w:b/>
          <w:bCs w:val="0"/>
          <w:color w:val="2E75B6" w:themeColor="accent1" w:themeShade="BF"/>
          <w:u w:val="single"/>
          <w:lang w:val="en-US" w:eastAsia="zh-CN"/>
        </w:rPr>
      </w:pPr>
      <w:r>
        <w:rPr>
          <w:rFonts w:hint="eastAsia" w:ascii="微软雅黑" w:hAnsi="微软雅黑" w:eastAsia="微软雅黑" w:cs="微软雅黑"/>
          <w:b/>
          <w:bCs w:val="0"/>
          <w:color w:val="2E75B6" w:themeColor="accent1" w:themeShade="BF"/>
          <w:kern w:val="0"/>
          <w:sz w:val="24"/>
          <w:szCs w:val="24"/>
          <w:u w:val="single"/>
          <w:lang w:val="en-US" w:eastAsia="zh-CN"/>
        </w:rPr>
        <w:t>华盛顿大学（</w:t>
      </w:r>
      <w:r>
        <w:rPr>
          <w:rFonts w:hint="eastAsia" w:ascii="微软雅黑" w:hAnsi="微软雅黑" w:eastAsia="微软雅黑" w:cs="微软雅黑"/>
          <w:b/>
          <w:bCs w:val="0"/>
          <w:color w:val="2E75B6" w:themeColor="accent1" w:themeShade="BF"/>
          <w:u w:val="single"/>
        </w:rPr>
        <w:t>University of Washington</w:t>
      </w:r>
      <w:r>
        <w:rPr>
          <w:rFonts w:hint="eastAsia" w:ascii="微软雅黑" w:hAnsi="微软雅黑" w:eastAsia="微软雅黑" w:cs="微软雅黑"/>
          <w:b/>
          <w:bCs w:val="0"/>
          <w:color w:val="2E75B6" w:themeColor="accent1" w:themeShade="BF"/>
          <w:u w:val="singl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360" w:firstLineChars="200"/>
        <w:jc w:val="both"/>
        <w:textAlignment w:val="auto"/>
        <w:outlineLvl w:val="9"/>
        <w:rPr>
          <w:rFonts w:hint="eastAsia" w:ascii="微软雅黑" w:hAnsi="微软雅黑" w:eastAsia="微软雅黑" w:cs="Times New Roman"/>
          <w:sz w:val="20"/>
          <w:szCs w:val="20"/>
        </w:rPr>
      </w:pPr>
      <w:r>
        <w:rPr>
          <w:rFonts w:hint="eastAsia" w:ascii="微软雅黑" w:hAnsi="微软雅黑" w:eastAsia="微软雅黑" w:cs="Times New Roman"/>
          <w:sz w:val="18"/>
          <w:szCs w:val="20"/>
          <w:lang w:val="en-US" w:eastAsia="zh-CN"/>
        </w:rPr>
        <w:drawing>
          <wp:anchor distT="0" distB="0" distL="114300" distR="114300" simplePos="0" relativeHeight="251691008" behindDoc="1" locked="0" layoutInCell="1" allowOverlap="1">
            <wp:simplePos x="0" y="0"/>
            <wp:positionH relativeFrom="column">
              <wp:posOffset>4705350</wp:posOffset>
            </wp:positionH>
            <wp:positionV relativeFrom="paragraph">
              <wp:posOffset>168910</wp:posOffset>
            </wp:positionV>
            <wp:extent cx="1446530" cy="1449705"/>
            <wp:effectExtent l="0" t="0" r="1270" b="17145"/>
            <wp:wrapTight wrapText="bothSides">
              <wp:wrapPolygon>
                <wp:start x="0" y="0"/>
                <wp:lineTo x="0" y="21288"/>
                <wp:lineTo x="21335" y="21288"/>
                <wp:lineTo x="21335" y="0"/>
                <wp:lineTo x="0" y="0"/>
              </wp:wrapPolygon>
            </wp:wrapTight>
            <wp:docPr id="13" name="图片 13" descr="U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W-5"/>
                    <pic:cNvPicPr>
                      <a:picLocks noChangeAspect="1"/>
                    </pic:cNvPicPr>
                  </pic:nvPicPr>
                  <pic:blipFill>
                    <a:blip r:embed="rId7"/>
                    <a:stretch>
                      <a:fillRect/>
                    </a:stretch>
                  </pic:blipFill>
                  <pic:spPr>
                    <a:xfrm>
                      <a:off x="0" y="0"/>
                      <a:ext cx="1446530" cy="1449705"/>
                    </a:xfrm>
                    <a:prstGeom prst="rect">
                      <a:avLst/>
                    </a:prstGeom>
                  </pic:spPr>
                </pic:pic>
              </a:graphicData>
            </a:graphic>
          </wp:anchor>
        </w:drawing>
      </w:r>
      <w:r>
        <w:rPr>
          <w:rFonts w:hint="eastAsia" w:ascii="微软雅黑" w:hAnsi="微软雅黑" w:eastAsia="微软雅黑" w:cs="Times New Roman"/>
          <w:sz w:val="20"/>
          <w:szCs w:val="20"/>
        </w:rPr>
        <w:t>华盛顿大学（University of Washington），简称UW，始建于1861年，位于美国西海岸西雅图，是著名的世界级顶尖研究型大学，环太平洋大学联盟成员</w:t>
      </w:r>
      <w:r>
        <w:rPr>
          <w:rFonts w:hint="eastAsia" w:ascii="微软雅黑" w:hAnsi="微软雅黑" w:eastAsia="微软雅黑" w:cs="Times New Roman"/>
          <w:sz w:val="20"/>
          <w:szCs w:val="20"/>
          <w:lang w:eastAsia="zh-CN"/>
        </w:rPr>
        <w:t>，</w:t>
      </w:r>
      <w:r>
        <w:rPr>
          <w:rFonts w:hint="eastAsia" w:ascii="微软雅黑" w:hAnsi="微软雅黑" w:eastAsia="微软雅黑" w:cs="Times New Roman"/>
          <w:sz w:val="20"/>
          <w:szCs w:val="20"/>
          <w:lang w:val="en-US" w:eastAsia="zh-CN"/>
        </w:rPr>
        <w:t>也是美国西岸最古老的大学</w:t>
      </w:r>
      <w:r>
        <w:rPr>
          <w:rFonts w:hint="eastAsia" w:ascii="微软雅黑" w:hAnsi="微软雅黑" w:eastAsia="微软雅黑" w:cs="Times New Roman"/>
          <w:sz w:val="20"/>
          <w:szCs w:val="20"/>
        </w:rPr>
        <w:t>。1974年以来，华盛顿大学每年所获得的巨额科研经费始终保持在全球大学前三位，其学科学术研究在学术界享有极高声誉。</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00" w:firstLineChars="200"/>
        <w:jc w:val="both"/>
        <w:textAlignment w:val="auto"/>
        <w:outlineLvl w:val="9"/>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建校156年来，华盛顿大学及其校友创造出无数造福全人类的重大发明</w:t>
      </w:r>
      <w:r>
        <w:rPr>
          <w:rFonts w:hint="eastAsia" w:ascii="微软雅黑" w:hAnsi="微软雅黑" w:eastAsia="微软雅黑" w:cs="Times New Roman"/>
          <w:sz w:val="20"/>
          <w:szCs w:val="20"/>
          <w:lang w:eastAsia="zh-CN"/>
        </w:rPr>
        <w:t>，</w:t>
      </w:r>
      <w:r>
        <w:rPr>
          <w:rFonts w:hint="eastAsia" w:ascii="微软雅黑" w:hAnsi="微软雅黑" w:eastAsia="微软雅黑" w:cs="Times New Roman"/>
          <w:sz w:val="20"/>
          <w:szCs w:val="20"/>
          <w:lang w:val="en-US" w:eastAsia="zh-CN"/>
        </w:rPr>
        <w:t>其中包括：</w:t>
      </w:r>
      <w:r>
        <w:rPr>
          <w:rFonts w:hint="eastAsia" w:ascii="微软雅黑" w:hAnsi="微软雅黑" w:eastAsia="微软雅黑" w:cs="Times New Roman"/>
          <w:sz w:val="20"/>
          <w:szCs w:val="20"/>
        </w:rPr>
        <w:t>发明了</w:t>
      </w:r>
      <w:r>
        <w:rPr>
          <w:rFonts w:hint="default" w:ascii="微软雅黑" w:hAnsi="微软雅黑" w:eastAsia="微软雅黑" w:cs="Times New Roman"/>
          <w:sz w:val="20"/>
          <w:szCs w:val="20"/>
        </w:rPr>
        <w:fldChar w:fldCharType="begin"/>
      </w:r>
      <w:r>
        <w:rPr>
          <w:rFonts w:hint="default" w:ascii="微软雅黑" w:hAnsi="微软雅黑" w:eastAsia="微软雅黑" w:cs="Times New Roman"/>
          <w:sz w:val="20"/>
          <w:szCs w:val="20"/>
        </w:rPr>
        <w:instrText xml:space="preserve"> HYPERLINK "https://baike.baidu.com/item/%E4%B9%99%E8%82%9D%E7%96%AB%E8%8B%97" \t "https://baike.baidu.com/item/%E5%8D%8E%E7%9B%9B%E9%A1%BF%E5%A4%A7%E5%AD%A6/_blank" </w:instrText>
      </w:r>
      <w:r>
        <w:rPr>
          <w:rFonts w:hint="default" w:ascii="微软雅黑" w:hAnsi="微软雅黑" w:eastAsia="微软雅黑" w:cs="Times New Roman"/>
          <w:sz w:val="20"/>
          <w:szCs w:val="20"/>
        </w:rPr>
        <w:fldChar w:fldCharType="separate"/>
      </w:r>
      <w:r>
        <w:rPr>
          <w:rFonts w:hint="default" w:ascii="微软雅黑" w:hAnsi="微软雅黑" w:eastAsia="微软雅黑" w:cs="Times New Roman"/>
          <w:sz w:val="20"/>
          <w:szCs w:val="20"/>
        </w:rPr>
        <w:t>乙肝疫苗</w:t>
      </w:r>
      <w:r>
        <w:rPr>
          <w:rFonts w:hint="default" w:ascii="微软雅黑" w:hAnsi="微软雅黑" w:eastAsia="微软雅黑" w:cs="Times New Roman"/>
          <w:sz w:val="20"/>
          <w:szCs w:val="20"/>
        </w:rPr>
        <w:fldChar w:fldCharType="end"/>
      </w:r>
      <w:bookmarkStart w:id="0" w:name="ref_[10]_12504358"/>
      <w:r>
        <w:rPr>
          <w:rFonts w:hint="default" w:ascii="微软雅黑" w:hAnsi="微软雅黑" w:eastAsia="微软雅黑" w:cs="Times New Roman"/>
          <w:sz w:val="20"/>
          <w:szCs w:val="20"/>
        </w:rPr>
        <w:t> </w:t>
      </w:r>
      <w:bookmarkEnd w:id="0"/>
      <w:r>
        <w:rPr>
          <w:rFonts w:hint="default" w:ascii="微软雅黑" w:hAnsi="微软雅黑" w:eastAsia="微软雅黑" w:cs="Times New Roman"/>
          <w:sz w:val="20"/>
          <w:szCs w:val="20"/>
        </w:rPr>
        <w:t> 、</w:t>
      </w:r>
      <w:r>
        <w:rPr>
          <w:rFonts w:hint="default" w:ascii="微软雅黑" w:hAnsi="微软雅黑" w:eastAsia="微软雅黑" w:cs="Times New Roman"/>
          <w:sz w:val="20"/>
          <w:szCs w:val="20"/>
        </w:rPr>
        <w:fldChar w:fldCharType="begin"/>
      </w:r>
      <w:r>
        <w:rPr>
          <w:rFonts w:hint="default" w:ascii="微软雅黑" w:hAnsi="微软雅黑" w:eastAsia="微软雅黑" w:cs="Times New Roman"/>
          <w:sz w:val="20"/>
          <w:szCs w:val="20"/>
        </w:rPr>
        <w:instrText xml:space="preserve"> HYPERLINK "https://baike.baidu.com/item/%E8%82%BE%E9%80%8F%E6%9E%90" \t "https://baike.baidu.com/item/%E5%8D%8E%E7%9B%9B%E9%A1%BF%E5%A4%A7%E5%AD%A6/_blank" </w:instrText>
      </w:r>
      <w:r>
        <w:rPr>
          <w:rFonts w:hint="default" w:ascii="微软雅黑" w:hAnsi="微软雅黑" w:eastAsia="微软雅黑" w:cs="Times New Roman"/>
          <w:sz w:val="20"/>
          <w:szCs w:val="20"/>
        </w:rPr>
        <w:fldChar w:fldCharType="separate"/>
      </w:r>
      <w:r>
        <w:rPr>
          <w:rFonts w:hint="default" w:ascii="微软雅黑" w:hAnsi="微软雅黑" w:eastAsia="微软雅黑" w:cs="Times New Roman"/>
          <w:sz w:val="20"/>
          <w:szCs w:val="20"/>
        </w:rPr>
        <w:t>肾透析</w:t>
      </w:r>
      <w:r>
        <w:rPr>
          <w:rFonts w:hint="default" w:ascii="微软雅黑" w:hAnsi="微软雅黑" w:eastAsia="微软雅黑" w:cs="Times New Roman"/>
          <w:sz w:val="20"/>
          <w:szCs w:val="20"/>
        </w:rPr>
        <w:fldChar w:fldCharType="end"/>
      </w:r>
      <w:r>
        <w:rPr>
          <w:rFonts w:hint="default" w:ascii="微软雅黑" w:hAnsi="微软雅黑" w:eastAsia="微软雅黑" w:cs="Times New Roman"/>
          <w:sz w:val="20"/>
          <w:szCs w:val="20"/>
        </w:rPr>
        <w:t>术，绘制了</w:t>
      </w:r>
      <w:r>
        <w:rPr>
          <w:rFonts w:hint="default" w:ascii="微软雅黑" w:hAnsi="微软雅黑" w:eastAsia="微软雅黑" w:cs="Times New Roman"/>
          <w:sz w:val="20"/>
          <w:szCs w:val="20"/>
        </w:rPr>
        <w:fldChar w:fldCharType="begin"/>
      </w:r>
      <w:r>
        <w:rPr>
          <w:rFonts w:hint="default" w:ascii="微软雅黑" w:hAnsi="微软雅黑" w:eastAsia="微软雅黑" w:cs="Times New Roman"/>
          <w:sz w:val="20"/>
          <w:szCs w:val="20"/>
        </w:rPr>
        <w:instrText xml:space="preserve"> HYPERLINK "https://baike.baidu.com/item/%E4%BA%BA%E7%B1%BB%E5%9F%BA%E5%9B%A0%E5%9B%BE%E8%B0%B1" \t "https://baike.baidu.com/item/%E5%8D%8E%E7%9B%9B%E9%A1%BF%E5%A4%A7%E5%AD%A6/_blank" </w:instrText>
      </w:r>
      <w:r>
        <w:rPr>
          <w:rFonts w:hint="default" w:ascii="微软雅黑" w:hAnsi="微软雅黑" w:eastAsia="微软雅黑" w:cs="Times New Roman"/>
          <w:sz w:val="20"/>
          <w:szCs w:val="20"/>
        </w:rPr>
        <w:fldChar w:fldCharType="separate"/>
      </w:r>
      <w:r>
        <w:rPr>
          <w:rFonts w:hint="default" w:ascii="微软雅黑" w:hAnsi="微软雅黑" w:eastAsia="微软雅黑" w:cs="Times New Roman"/>
          <w:sz w:val="20"/>
          <w:szCs w:val="20"/>
        </w:rPr>
        <w:t>人类基因图谱</w:t>
      </w:r>
      <w:r>
        <w:rPr>
          <w:rFonts w:hint="default" w:ascii="微软雅黑" w:hAnsi="微软雅黑" w:eastAsia="微软雅黑" w:cs="Times New Roman"/>
          <w:sz w:val="20"/>
          <w:szCs w:val="20"/>
        </w:rPr>
        <w:fldChar w:fldCharType="end"/>
      </w:r>
      <w:r>
        <w:rPr>
          <w:rFonts w:hint="default" w:ascii="微软雅黑" w:hAnsi="微软雅黑" w:eastAsia="微软雅黑" w:cs="Times New Roman"/>
          <w:sz w:val="20"/>
          <w:szCs w:val="20"/>
        </w:rPr>
        <w:t>，揭示了生命奥秘，主持设计了世界上最大的</w:t>
      </w:r>
      <w:r>
        <w:rPr>
          <w:rFonts w:hint="default" w:ascii="微软雅黑" w:hAnsi="微软雅黑" w:eastAsia="微软雅黑" w:cs="Times New Roman"/>
          <w:sz w:val="20"/>
          <w:szCs w:val="20"/>
        </w:rPr>
        <w:fldChar w:fldCharType="begin"/>
      </w:r>
      <w:r>
        <w:rPr>
          <w:rFonts w:hint="default" w:ascii="微软雅黑" w:hAnsi="微软雅黑" w:eastAsia="微软雅黑" w:cs="Times New Roman"/>
          <w:sz w:val="20"/>
          <w:szCs w:val="20"/>
        </w:rPr>
        <w:instrText xml:space="preserve"> HYPERLINK "https://baike.baidu.com/item/%E6%B3%A2%E9%9F%B3747" \t "https://baike.baidu.com/item/%E5%8D%8E%E7%9B%9B%E9%A1%BF%E5%A4%A7%E5%AD%A6/_blank" </w:instrText>
      </w:r>
      <w:r>
        <w:rPr>
          <w:rFonts w:hint="default" w:ascii="微软雅黑" w:hAnsi="微软雅黑" w:eastAsia="微软雅黑" w:cs="Times New Roman"/>
          <w:sz w:val="20"/>
          <w:szCs w:val="20"/>
        </w:rPr>
        <w:fldChar w:fldCharType="separate"/>
      </w:r>
      <w:r>
        <w:rPr>
          <w:rFonts w:hint="default" w:ascii="微软雅黑" w:hAnsi="微软雅黑" w:eastAsia="微软雅黑" w:cs="Times New Roman"/>
          <w:sz w:val="20"/>
          <w:szCs w:val="20"/>
        </w:rPr>
        <w:t>波音747</w:t>
      </w:r>
      <w:r>
        <w:rPr>
          <w:rFonts w:hint="default" w:ascii="微软雅黑" w:hAnsi="微软雅黑" w:eastAsia="微软雅黑" w:cs="Times New Roman"/>
          <w:sz w:val="20"/>
          <w:szCs w:val="20"/>
        </w:rPr>
        <w:fldChar w:fldCharType="end"/>
      </w:r>
      <w:r>
        <w:rPr>
          <w:rFonts w:hint="default" w:ascii="微软雅黑" w:hAnsi="微软雅黑" w:eastAsia="微软雅黑" w:cs="Times New Roman"/>
          <w:sz w:val="20"/>
          <w:szCs w:val="20"/>
        </w:rPr>
        <w:t>客机</w:t>
      </w:r>
      <w:bookmarkStart w:id="1" w:name="ref_[11]_12504358"/>
      <w:r>
        <w:rPr>
          <w:rFonts w:hint="default" w:ascii="微软雅黑" w:hAnsi="微软雅黑" w:eastAsia="微软雅黑" w:cs="Times New Roman"/>
          <w:sz w:val="20"/>
          <w:szCs w:val="20"/>
        </w:rPr>
        <w:t> </w:t>
      </w:r>
      <w:bookmarkEnd w:id="1"/>
      <w:r>
        <w:rPr>
          <w:rFonts w:hint="default" w:ascii="微软雅黑" w:hAnsi="微软雅黑" w:eastAsia="微软雅黑" w:cs="Times New Roman"/>
          <w:sz w:val="20"/>
          <w:szCs w:val="20"/>
        </w:rPr>
        <w:t> 、月球轨道飞船和</w:t>
      </w:r>
      <w:r>
        <w:rPr>
          <w:rFonts w:hint="default" w:ascii="微软雅黑" w:hAnsi="微软雅黑" w:eastAsia="微软雅黑" w:cs="Times New Roman"/>
          <w:sz w:val="20"/>
          <w:szCs w:val="20"/>
        </w:rPr>
        <w:fldChar w:fldCharType="begin"/>
      </w:r>
      <w:r>
        <w:rPr>
          <w:rFonts w:hint="default" w:ascii="微软雅黑" w:hAnsi="微软雅黑" w:eastAsia="微软雅黑" w:cs="Times New Roman"/>
          <w:sz w:val="20"/>
          <w:szCs w:val="20"/>
        </w:rPr>
        <w:instrText xml:space="preserve"> HYPERLINK "https://baike.baidu.com/item/%E5%93%A5%E4%BC%A6%E6%AF%94%E4%BA%9A%E8%88%AA%E5%A4%A9%E9%A3%9E%E6%9C%BA" \t "https://baike.baidu.com/item/%E5%8D%8E%E7%9B%9B%E9%A1%BF%E5%A4%A7%E5%AD%A6/_blank" </w:instrText>
      </w:r>
      <w:r>
        <w:rPr>
          <w:rFonts w:hint="default" w:ascii="微软雅黑" w:hAnsi="微软雅黑" w:eastAsia="微软雅黑" w:cs="Times New Roman"/>
          <w:sz w:val="20"/>
          <w:szCs w:val="20"/>
        </w:rPr>
        <w:fldChar w:fldCharType="separate"/>
      </w:r>
      <w:r>
        <w:rPr>
          <w:rFonts w:hint="default" w:ascii="微软雅黑" w:hAnsi="微软雅黑" w:eastAsia="微软雅黑" w:cs="Times New Roman"/>
          <w:sz w:val="20"/>
          <w:szCs w:val="20"/>
        </w:rPr>
        <w:t>哥伦比亚航天飞机</w:t>
      </w:r>
      <w:r>
        <w:rPr>
          <w:rFonts w:hint="default" w:ascii="微软雅黑" w:hAnsi="微软雅黑" w:eastAsia="微软雅黑" w:cs="Times New Roman"/>
          <w:sz w:val="20"/>
          <w:szCs w:val="20"/>
        </w:rPr>
        <w:fldChar w:fldCharType="end"/>
      </w:r>
      <w:r>
        <w:rPr>
          <w:rFonts w:hint="default" w:ascii="微软雅黑" w:hAnsi="微软雅黑" w:eastAsia="微软雅黑" w:cs="Times New Roman"/>
          <w:sz w:val="20"/>
          <w:szCs w:val="20"/>
        </w:rPr>
        <w:t>，培养了11位太空</w:t>
      </w:r>
      <w:r>
        <w:rPr>
          <w:rFonts w:hint="default" w:ascii="微软雅黑" w:hAnsi="微软雅黑" w:eastAsia="微软雅黑" w:cs="Times New Roman"/>
          <w:sz w:val="20"/>
          <w:szCs w:val="20"/>
        </w:rPr>
        <w:fldChar w:fldCharType="begin"/>
      </w:r>
      <w:r>
        <w:rPr>
          <w:rFonts w:hint="default" w:ascii="微软雅黑" w:hAnsi="微软雅黑" w:eastAsia="微软雅黑" w:cs="Times New Roman"/>
          <w:sz w:val="20"/>
          <w:szCs w:val="20"/>
        </w:rPr>
        <w:instrText xml:space="preserve"> HYPERLINK "https://baike.baidu.com/item/%E5%AE%87%E8%88%AA%E5%91%98/359234" \t "https://baike.baidu.com/item/%E5%8D%8E%E7%9B%9B%E9%A1%BF%E5%A4%A7%E5%AD%A6/_blank" </w:instrText>
      </w:r>
      <w:r>
        <w:rPr>
          <w:rFonts w:hint="default" w:ascii="微软雅黑" w:hAnsi="微软雅黑" w:eastAsia="微软雅黑" w:cs="Times New Roman"/>
          <w:sz w:val="20"/>
          <w:szCs w:val="20"/>
        </w:rPr>
        <w:fldChar w:fldCharType="separate"/>
      </w:r>
      <w:r>
        <w:rPr>
          <w:rFonts w:hint="default" w:ascii="微软雅黑" w:hAnsi="微软雅黑" w:eastAsia="微软雅黑" w:cs="Times New Roman"/>
          <w:sz w:val="20"/>
          <w:szCs w:val="20"/>
        </w:rPr>
        <w:t>宇航员</w:t>
      </w:r>
      <w:r>
        <w:rPr>
          <w:rFonts w:hint="default" w:ascii="微软雅黑" w:hAnsi="微软雅黑" w:eastAsia="微软雅黑" w:cs="Times New Roman"/>
          <w:sz w:val="20"/>
          <w:szCs w:val="20"/>
        </w:rPr>
        <w:fldChar w:fldCharType="end"/>
      </w:r>
      <w:r>
        <w:rPr>
          <w:rFonts w:hint="default" w:ascii="微软雅黑" w:hAnsi="微软雅黑" w:eastAsia="微软雅黑" w:cs="Times New Roman"/>
          <w:sz w:val="20"/>
          <w:szCs w:val="20"/>
        </w:rPr>
        <w:t>，发明了乙烯合成橡胶技术，参与了NASA宇宙飞船探月研究项目，开发了计算机</w:t>
      </w:r>
      <w:r>
        <w:rPr>
          <w:rFonts w:hint="default" w:ascii="微软雅黑" w:hAnsi="微软雅黑" w:eastAsia="微软雅黑" w:cs="Times New Roman"/>
          <w:sz w:val="20"/>
          <w:szCs w:val="20"/>
        </w:rPr>
        <w:fldChar w:fldCharType="begin"/>
      </w:r>
      <w:r>
        <w:rPr>
          <w:rFonts w:hint="default" w:ascii="微软雅黑" w:hAnsi="微软雅黑" w:eastAsia="微软雅黑" w:cs="Times New Roman"/>
          <w:sz w:val="20"/>
          <w:szCs w:val="20"/>
        </w:rPr>
        <w:instrText xml:space="preserve"> HYPERLINK "https://baike.baidu.com/item/DOS/32025" \t "https://baike.baidu.com/item/%E5%8D%8E%E7%9B%9B%E9%A1%BF%E5%A4%A7%E5%AD%A6/_blank" </w:instrText>
      </w:r>
      <w:r>
        <w:rPr>
          <w:rFonts w:hint="default" w:ascii="微软雅黑" w:hAnsi="微软雅黑" w:eastAsia="微软雅黑" w:cs="Times New Roman"/>
          <w:sz w:val="20"/>
          <w:szCs w:val="20"/>
        </w:rPr>
        <w:fldChar w:fldCharType="separate"/>
      </w:r>
      <w:r>
        <w:rPr>
          <w:rFonts w:hint="default" w:ascii="微软雅黑" w:hAnsi="微软雅黑" w:eastAsia="微软雅黑" w:cs="Times New Roman"/>
          <w:sz w:val="20"/>
          <w:szCs w:val="20"/>
        </w:rPr>
        <w:t>DOS</w:t>
      </w:r>
      <w:r>
        <w:rPr>
          <w:rFonts w:hint="default" w:ascii="微软雅黑" w:hAnsi="微软雅黑" w:eastAsia="微软雅黑" w:cs="Times New Roman"/>
          <w:sz w:val="20"/>
          <w:szCs w:val="20"/>
        </w:rPr>
        <w:fldChar w:fldCharType="end"/>
      </w:r>
      <w:r>
        <w:rPr>
          <w:rFonts w:hint="default" w:ascii="微软雅黑" w:hAnsi="微软雅黑" w:eastAsia="微软雅黑" w:cs="Times New Roman"/>
          <w:sz w:val="20"/>
          <w:szCs w:val="20"/>
        </w:rPr>
        <w:t>操作</w:t>
      </w:r>
      <w:r>
        <w:rPr>
          <w:rFonts w:hint="eastAsia" w:ascii="微软雅黑" w:hAnsi="微软雅黑" w:eastAsia="微软雅黑" w:cs="Times New Roman"/>
          <w:sz w:val="20"/>
          <w:szCs w:val="20"/>
          <w:lang w:val="en-US" w:eastAsia="zh-CN"/>
        </w:rPr>
        <w:t>系统</w:t>
      </w:r>
      <w:r>
        <w:rPr>
          <w:rFonts w:hint="default" w:ascii="微软雅黑" w:hAnsi="微软雅黑" w:eastAsia="微软雅黑" w:cs="Times New Roman"/>
          <w:sz w:val="20"/>
          <w:szCs w:val="20"/>
        </w:rPr>
        <w:t> 等等。</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00" w:firstLineChars="200"/>
        <w:jc w:val="both"/>
        <w:textAlignment w:val="auto"/>
        <w:outlineLvl w:val="9"/>
        <w:rPr>
          <w:rFonts w:ascii="微软雅黑" w:hAnsi="微软雅黑" w:eastAsia="微软雅黑" w:cs="Times New Roman"/>
          <w:sz w:val="20"/>
          <w:szCs w:val="20"/>
        </w:rPr>
      </w:pPr>
      <w:r>
        <w:rPr>
          <w:rFonts w:hint="eastAsia" w:ascii="微软雅黑" w:hAnsi="微软雅黑" w:eastAsia="微软雅黑" w:cs="Times New Roman"/>
          <w:sz w:val="20"/>
          <w:szCs w:val="20"/>
        </w:rPr>
        <w:t>华盛顿大学有14位诺贝尔奖，1位菲尔茨奖和2位图灵奖得主，167位美国科学委员会学部委员，252位美国院士，包括：85位美国艺术与科学院院士，76位美国国家科学院院士，60位美国国家医学院院士，29位美国国家工程院院士；5位美国哲学院院士，2位美国国家公共管理科学院院士。</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00" w:firstLineChars="200"/>
        <w:jc w:val="both"/>
        <w:textAlignment w:val="auto"/>
        <w:outlineLvl w:val="9"/>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2015年6月18日，为迎接全球科技挑战，华盛顿大学、清华大学和微软公司在美国西雅图联合创建了全球创新学院（GIX）。中国国家主席习近平于2015年9月25日访问了全球创新学院。</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40" w:lineRule="exact"/>
        <w:ind w:right="0" w:rightChars="0"/>
        <w:jc w:val="left"/>
        <w:textAlignment w:val="auto"/>
        <w:outlineLvl w:val="9"/>
        <w:rPr>
          <w:rFonts w:hint="default" w:ascii="Arial" w:hAnsi="Arial" w:eastAsia="宋体" w:cs="Arial"/>
          <w:b w:val="0"/>
          <w:i w:val="0"/>
          <w:caps w:val="0"/>
          <w:color w:val="333333"/>
          <w:spacing w:val="0"/>
          <w:kern w:val="0"/>
          <w:sz w:val="22"/>
          <w:szCs w:val="22"/>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40" w:lineRule="exact"/>
        <w:ind w:right="0" w:rightChars="0"/>
        <w:jc w:val="left"/>
        <w:textAlignment w:val="auto"/>
        <w:outlineLvl w:val="9"/>
        <w:rPr>
          <w:rFonts w:hint="default" w:ascii="Arial" w:hAnsi="Arial" w:eastAsia="宋体" w:cs="Arial"/>
          <w:b w:val="0"/>
          <w:i w:val="0"/>
          <w:caps w:val="0"/>
          <w:color w:val="333333"/>
          <w:spacing w:val="0"/>
          <w:kern w:val="0"/>
          <w:sz w:val="22"/>
          <w:szCs w:val="22"/>
          <w:shd w:val="clear" w:fill="FFFFFF"/>
          <w:lang w:val="en-US" w:eastAsia="zh-CN" w:bidi="ar"/>
        </w:rPr>
      </w:pPr>
    </w:p>
    <w:p>
      <w:pPr>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afterAutospacing="0" w:line="440" w:lineRule="exact"/>
        <w:ind w:left="420" w:leftChars="0" w:right="0" w:rightChars="0" w:hanging="420" w:firstLineChars="0"/>
        <w:jc w:val="left"/>
        <w:textAlignment w:val="auto"/>
        <w:outlineLvl w:val="9"/>
        <w:rPr>
          <w:rFonts w:hint="eastAsia" w:ascii="微软雅黑" w:hAnsi="微软雅黑" w:eastAsia="微软雅黑" w:cs="微软雅黑"/>
          <w:b/>
          <w:bCs/>
          <w:color w:val="2E75B6" w:themeColor="accent1" w:themeShade="BF"/>
          <w:sz w:val="22"/>
          <w:szCs w:val="22"/>
        </w:rPr>
      </w:pPr>
      <w:r>
        <w:rPr>
          <w:rFonts w:hint="eastAsia" w:ascii="微软雅黑" w:hAnsi="微软雅黑" w:eastAsia="微软雅黑" w:cs="微软雅黑"/>
          <w:b/>
          <w:bCs/>
          <w:i w:val="0"/>
          <w:caps w:val="0"/>
          <w:color w:val="2E75B6" w:themeColor="accent1" w:themeShade="BF"/>
          <w:spacing w:val="0"/>
          <w:kern w:val="0"/>
          <w:sz w:val="22"/>
          <w:szCs w:val="22"/>
          <w:shd w:val="clear" w:fill="FFFFFF"/>
          <w:lang w:val="en-US" w:eastAsia="zh-CN" w:bidi="ar"/>
        </w:rPr>
        <w:t>2018 全球最佳大学排名 第10名</w:t>
      </w:r>
    </w:p>
    <w:p>
      <w:pPr>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afterAutospacing="0" w:line="440" w:lineRule="exact"/>
        <w:ind w:left="420" w:leftChars="0" w:right="0" w:rightChars="0" w:hanging="420" w:firstLineChars="0"/>
        <w:jc w:val="left"/>
        <w:textAlignment w:val="auto"/>
        <w:outlineLvl w:val="9"/>
        <w:rPr>
          <w:rFonts w:hint="eastAsia" w:ascii="微软雅黑" w:hAnsi="微软雅黑" w:eastAsia="微软雅黑" w:cs="微软雅黑"/>
          <w:b/>
          <w:bCs/>
          <w:i w:val="0"/>
          <w:caps w:val="0"/>
          <w:color w:val="2E75B6" w:themeColor="accent1" w:themeShade="BF"/>
          <w:spacing w:val="0"/>
          <w:sz w:val="22"/>
          <w:szCs w:val="22"/>
        </w:rPr>
      </w:pPr>
      <w:r>
        <w:rPr>
          <w:rFonts w:hint="eastAsia" w:ascii="微软雅黑" w:hAnsi="微软雅黑" w:eastAsia="微软雅黑" w:cs="微软雅黑"/>
          <w:b/>
          <w:bCs/>
          <w:i w:val="0"/>
          <w:caps w:val="0"/>
          <w:color w:val="2E75B6" w:themeColor="accent1" w:themeShade="BF"/>
          <w:spacing w:val="0"/>
          <w:kern w:val="0"/>
          <w:sz w:val="22"/>
          <w:szCs w:val="22"/>
          <w:shd w:val="clear" w:fill="FFFFFF"/>
          <w:lang w:val="en-US" w:eastAsia="zh-CN" w:bidi="ar"/>
        </w:rPr>
        <w:t xml:space="preserve">2018 美国U.S. News 全球大学排名 第10名 </w:t>
      </w:r>
    </w:p>
    <w:p>
      <w:pPr>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afterAutospacing="0" w:line="440" w:lineRule="exact"/>
        <w:ind w:left="420" w:leftChars="0" w:right="0" w:rightChars="0" w:hanging="420" w:firstLineChars="0"/>
        <w:jc w:val="left"/>
        <w:textAlignment w:val="auto"/>
        <w:outlineLvl w:val="9"/>
        <w:rPr>
          <w:rFonts w:hint="eastAsia" w:ascii="微软雅黑" w:hAnsi="微软雅黑" w:eastAsia="微软雅黑" w:cs="微软雅黑"/>
          <w:b/>
          <w:bCs/>
          <w:i w:val="0"/>
          <w:caps w:val="0"/>
          <w:color w:val="2E75B6" w:themeColor="accent1" w:themeShade="BF"/>
          <w:spacing w:val="0"/>
          <w:sz w:val="22"/>
          <w:szCs w:val="22"/>
        </w:rPr>
      </w:pPr>
      <w:r>
        <w:rPr>
          <w:rFonts w:hint="eastAsia" w:ascii="微软雅黑" w:hAnsi="微软雅黑" w:eastAsia="微软雅黑" w:cs="微软雅黑"/>
          <w:b/>
          <w:bCs/>
          <w:i w:val="0"/>
          <w:caps w:val="0"/>
          <w:color w:val="2E75B6" w:themeColor="accent1" w:themeShade="BF"/>
          <w:spacing w:val="0"/>
          <w:kern w:val="0"/>
          <w:sz w:val="22"/>
          <w:szCs w:val="22"/>
          <w:shd w:val="clear" w:fill="FFFFFF"/>
          <w:lang w:val="en-US" w:eastAsia="zh-CN" w:bidi="ar"/>
        </w:rPr>
        <w:t xml:space="preserve">2015 世界大学科研竞争力排行榜 第4名 </w:t>
      </w:r>
    </w:p>
    <w:p>
      <w:pPr>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afterAutospacing="0" w:line="440" w:lineRule="exact"/>
        <w:ind w:left="420" w:leftChars="0" w:right="0" w:rightChars="0" w:hanging="420" w:firstLineChars="0"/>
        <w:jc w:val="left"/>
        <w:textAlignment w:val="auto"/>
        <w:outlineLvl w:val="9"/>
        <w:rPr>
          <w:rFonts w:hint="default" w:ascii="Arial" w:hAnsi="Arial" w:eastAsia="宋体" w:cs="Arial"/>
          <w:b/>
          <w:bCs/>
          <w:i w:val="0"/>
          <w:caps w:val="0"/>
          <w:color w:val="2E75B6" w:themeColor="accent1" w:themeShade="BF"/>
          <w:spacing w:val="0"/>
          <w:kern w:val="0"/>
          <w:sz w:val="28"/>
          <w:szCs w:val="28"/>
          <w:shd w:val="clear" w:fill="FFFFFF"/>
          <w:lang w:val="en-US" w:eastAsia="zh-CN" w:bidi="ar"/>
        </w:rPr>
      </w:pPr>
      <w:r>
        <w:rPr>
          <w:rFonts w:hint="eastAsia" w:ascii="微软雅黑" w:hAnsi="微软雅黑" w:eastAsia="微软雅黑" w:cs="微软雅黑"/>
          <w:b/>
          <w:bCs/>
          <w:i w:val="0"/>
          <w:caps w:val="0"/>
          <w:color w:val="2E75B6" w:themeColor="accent1" w:themeShade="BF"/>
          <w:spacing w:val="0"/>
          <w:kern w:val="0"/>
          <w:sz w:val="22"/>
          <w:szCs w:val="22"/>
          <w:shd w:val="clear" w:fill="FFFFFF"/>
          <w:lang w:val="en-US" w:eastAsia="zh-CN" w:bidi="ar"/>
        </w:rPr>
        <w:t>2013 世界大学研究论文质量排名 第4名</w:t>
      </w: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afterAutospacing="0" w:line="440" w:lineRule="exact"/>
        <w:ind w:leftChars="0" w:right="0" w:rightChars="0"/>
        <w:jc w:val="left"/>
        <w:textAlignment w:val="auto"/>
        <w:outlineLvl w:val="9"/>
        <w:rPr>
          <w:rFonts w:hint="default" w:ascii="Arial" w:hAnsi="Arial" w:eastAsia="宋体" w:cs="Arial"/>
          <w:b w:val="0"/>
          <w:i w:val="0"/>
          <w:caps w:val="0"/>
          <w:color w:val="2E75B6" w:themeColor="accent1" w:themeShade="BF"/>
          <w:spacing w:val="0"/>
          <w:kern w:val="0"/>
          <w:sz w:val="22"/>
          <w:szCs w:val="22"/>
          <w:shd w:val="clear" w:fill="FFFFFF"/>
          <w:lang w:val="en-US" w:eastAsia="zh-CN" w:bidi="ar"/>
        </w:rPr>
      </w:pP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afterAutospacing="0" w:line="440" w:lineRule="exact"/>
        <w:ind w:leftChars="0" w:right="0" w:rightChars="0"/>
        <w:jc w:val="left"/>
        <w:textAlignment w:val="auto"/>
        <w:outlineLvl w:val="9"/>
        <w:rPr>
          <w:rFonts w:hint="default" w:ascii="Arial" w:hAnsi="Arial" w:eastAsia="宋体" w:cs="Arial"/>
          <w:b w:val="0"/>
          <w:i w:val="0"/>
          <w:caps w:val="0"/>
          <w:color w:val="333333"/>
          <w:spacing w:val="0"/>
          <w:kern w:val="0"/>
          <w:sz w:val="22"/>
          <w:szCs w:val="22"/>
          <w:shd w:val="clear" w:fill="FFFFFF"/>
          <w:lang w:val="en-US" w:eastAsia="zh-CN" w:bidi="ar"/>
        </w:rPr>
      </w:pPr>
    </w:p>
    <w:p>
      <w:pPr>
        <w:keepNext w:val="0"/>
        <w:keepLines w:val="0"/>
        <w:widowControl/>
        <w:suppressLineNumbers w:val="0"/>
        <w:shd w:val="clear" w:fill="FFFFFF"/>
        <w:spacing w:after="225" w:afterAutospacing="0" w:line="360" w:lineRule="atLeast"/>
        <w:jc w:val="left"/>
        <w:rPr>
          <w:rFonts w:hint="eastAsia" w:ascii="Arial" w:hAnsi="Arial" w:eastAsia="宋体" w:cs="Arial"/>
          <w:b w:val="0"/>
          <w:i w:val="0"/>
          <w:caps w:val="0"/>
          <w:color w:val="333333"/>
          <w:spacing w:val="0"/>
          <w:kern w:val="0"/>
          <w:sz w:val="22"/>
          <w:szCs w:val="22"/>
          <w:shd w:val="clear" w:fill="FFFFFF"/>
          <w:lang w:val="en-US" w:eastAsia="zh-CN" w:bidi="ar"/>
        </w:rPr>
      </w:pPr>
      <w:r>
        <w:rPr>
          <w:rFonts w:hint="eastAsia" w:ascii="Arial" w:hAnsi="Arial" w:eastAsia="宋体" w:cs="Arial"/>
          <w:b w:val="0"/>
          <w:i w:val="0"/>
          <w:caps w:val="0"/>
          <w:color w:val="333333"/>
          <w:spacing w:val="0"/>
          <w:kern w:val="0"/>
          <w:sz w:val="22"/>
          <w:szCs w:val="22"/>
          <w:shd w:val="clear" w:fill="FFFFFF"/>
          <w:lang w:val="en-US" w:eastAsia="zh-CN" w:bidi="ar"/>
        </w:rPr>
        <w:drawing>
          <wp:inline distT="0" distB="0" distL="114300" distR="114300">
            <wp:extent cx="6115050" cy="1291590"/>
            <wp:effectExtent l="0" t="0" r="0" b="3810"/>
            <wp:docPr id="5" name="图片 5" descr="U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W-3"/>
                    <pic:cNvPicPr>
                      <a:picLocks noChangeAspect="1"/>
                    </pic:cNvPicPr>
                  </pic:nvPicPr>
                  <pic:blipFill>
                    <a:blip r:embed="rId8"/>
                    <a:stretch>
                      <a:fillRect/>
                    </a:stretch>
                  </pic:blipFill>
                  <pic:spPr>
                    <a:xfrm>
                      <a:off x="0" y="0"/>
                      <a:ext cx="6115050" cy="12915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微软雅黑" w:hAnsi="微软雅黑" w:eastAsia="微软雅黑"/>
          <w:b/>
          <w:color w:val="4472C4" w:themeColor="accent5"/>
          <w:sz w:val="20"/>
          <w:szCs w:val="20"/>
          <w:u w:val="single"/>
          <w:lang w:val="en-US" w:eastAsia="zh-CN"/>
          <w14:textFill>
            <w14:solidFill>
              <w14:schemeClr w14:val="accent5"/>
            </w14:solidFill>
          </w14:textFill>
        </w:rPr>
      </w:pPr>
      <w:r>
        <w:rPr>
          <w:rFonts w:hint="eastAsia" w:ascii="微软雅黑" w:hAnsi="微软雅黑" w:eastAsia="微软雅黑"/>
          <w:b/>
          <w:color w:val="4472C4" w:themeColor="accent5"/>
          <w:sz w:val="20"/>
          <w:szCs w:val="20"/>
          <w:u w:val="single"/>
          <w:lang w:val="en-US" w:eastAsia="zh-CN"/>
          <w14:textFill>
            <w14:solidFill>
              <w14:schemeClr w14:val="accent5"/>
            </w14:solidFill>
          </w14:textFill>
        </w:rPr>
        <w:t>项目背景</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00" w:lineRule="exact"/>
        <w:ind w:left="0" w:leftChars="0" w:right="0" w:rightChars="0" w:firstLine="400" w:firstLineChars="200"/>
        <w:jc w:val="left"/>
        <w:textAlignment w:val="auto"/>
        <w:outlineLvl w:val="9"/>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pPr>
      <w:r>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t>根据《国家中长期教育改革和发展规划纲要（2010-2020）》相关要求：加强国际交流与合作，开展多层次、宽领域的教育交流与合作，提高我国教育国际化水平。鼓励各级各类学校，探索多种方式利用国外优质教育资源开展多种形式的国际交流与合作。《国务院关于加强教师队伍建设的意见（国发〔2012〕41号）》也明确指出，应大力提高教师专业化水平。</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微软雅黑" w:hAnsi="微软雅黑" w:eastAsia="微软雅黑"/>
          <w:b/>
          <w:color w:val="2E75B6" w:themeColor="accent1" w:themeShade="BF"/>
          <w:sz w:val="20"/>
          <w:szCs w:val="20"/>
          <w:u w:val="singl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微软雅黑" w:hAnsi="微软雅黑" w:eastAsia="微软雅黑" w:cs="微软雅黑"/>
          <w:b w:val="0"/>
          <w:bCs/>
          <w:color w:val="4472C4" w:themeColor="accent5"/>
          <w:kern w:val="0"/>
          <w:sz w:val="20"/>
          <w:szCs w:val="20"/>
          <w:lang w:val="en-US" w:eastAsia="zh-CN"/>
          <w14:textFill>
            <w14:solidFill>
              <w14:schemeClr w14:val="accent5"/>
            </w14:solidFill>
          </w14:textFill>
        </w:rPr>
      </w:pPr>
      <w:r>
        <w:rPr>
          <w:rFonts w:hint="eastAsia" w:ascii="微软雅黑" w:hAnsi="微软雅黑" w:eastAsia="微软雅黑"/>
          <w:b/>
          <w:color w:val="4472C4" w:themeColor="accent5"/>
          <w:sz w:val="20"/>
          <w:szCs w:val="20"/>
          <w:u w:val="single"/>
          <w:lang w:val="en-US" w:eastAsia="zh-CN"/>
          <w14:textFill>
            <w14:solidFill>
              <w14:schemeClr w14:val="accent5"/>
            </w14:solidFill>
          </w14:textFill>
        </w:rPr>
        <w:t>项目内容</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00" w:lineRule="exact"/>
        <w:ind w:left="0" w:leftChars="0" w:right="0" w:rightChars="0" w:firstLine="400" w:firstLineChars="200"/>
        <w:jc w:val="left"/>
        <w:textAlignment w:val="auto"/>
        <w:outlineLvl w:val="9"/>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pPr>
      <w:r>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t>项目立足于世界顶级名校专业教学教法的学习和研究，通过一系列的教学教法课程的学习及课堂实地观摩活动展开交流，不同于普通的教师出国培训，项目本着科学谋划教师职业发展，着力将理论和实践相统一，力求帮助教师在提高教学能力的同时传授批判性思维的技巧。</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00" w:lineRule="exact"/>
        <w:ind w:left="0" w:leftChars="0" w:right="0" w:rightChars="0" w:firstLine="400" w:firstLineChars="200"/>
        <w:jc w:val="left"/>
        <w:textAlignment w:val="auto"/>
        <w:outlineLvl w:val="9"/>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pPr>
      <w:r>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t>项目为期4周，在整合关键资源的基础上，开创了“2+2</w:t>
      </w:r>
      <w:r>
        <w:rPr>
          <w:rFonts w:hint="default" w:ascii="微软雅黑" w:hAnsi="微软雅黑" w:eastAsia="微软雅黑" w:cs="微软雅黑"/>
          <w:b w:val="0"/>
          <w:bCs/>
          <w:color w:val="000000" w:themeColor="text1"/>
          <w:kern w:val="0"/>
          <w:sz w:val="20"/>
          <w:szCs w:val="20"/>
          <w:lang w:val="en-US" w:eastAsia="zh-CN"/>
          <w14:textFill>
            <w14:solidFill>
              <w14:schemeClr w14:val="tx1"/>
            </w14:solidFill>
          </w14:textFill>
        </w:rPr>
        <w:t>”</w:t>
      </w:r>
      <w:r>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t>的创新学习形式，主要围绕专业教学方法示范及研讨、课堂教学技能研讨、教学计划的设计，教学素材开发及应用、课堂管理等内容进行交流学习。项目前两周主要以专业教学理论学习为主，后两周安排了课堂实地观摩和研讨会。</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00" w:lineRule="exact"/>
        <w:ind w:left="0" w:leftChars="0" w:right="0" w:rightChars="0" w:firstLine="400" w:firstLineChars="200"/>
        <w:jc w:val="left"/>
        <w:textAlignment w:val="auto"/>
        <w:outlineLvl w:val="9"/>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pPr>
    </w:p>
    <w:p>
      <w:pPr>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afterAutospacing="0" w:line="300" w:lineRule="exact"/>
        <w:ind w:left="420" w:leftChars="0" w:right="0" w:rightChars="0" w:hanging="420" w:firstLineChars="0"/>
        <w:jc w:val="left"/>
        <w:textAlignment w:val="auto"/>
        <w:outlineLvl w:val="9"/>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pPr>
      <w:r>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t>【理论学习】 专业教学方法示范及研讨、课堂教学技能研讨、教学计划的设计，教学素材开发及应用、课堂管理等内容</w:t>
      </w:r>
    </w:p>
    <w:p>
      <w:pPr>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afterAutospacing="0" w:line="300" w:lineRule="exact"/>
        <w:ind w:left="420" w:leftChars="0" w:right="0" w:rightChars="0" w:hanging="420" w:firstLineChars="0"/>
        <w:jc w:val="left"/>
        <w:textAlignment w:val="auto"/>
        <w:outlineLvl w:val="9"/>
        <w:rPr>
          <w:rFonts w:hint="default" w:ascii="微软雅黑" w:hAnsi="微软雅黑" w:eastAsia="微软雅黑" w:cs="微软雅黑"/>
          <w:b w:val="0"/>
          <w:bCs/>
          <w:color w:val="000000" w:themeColor="text1"/>
          <w:kern w:val="0"/>
          <w:sz w:val="20"/>
          <w:szCs w:val="20"/>
          <w:lang w:val="en-US" w:eastAsia="zh-CN"/>
          <w14:textFill>
            <w14:solidFill>
              <w14:schemeClr w14:val="tx1"/>
            </w14:solidFill>
          </w14:textFill>
        </w:rPr>
      </w:pPr>
      <w:r>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t>【实践学习】 课堂实地观摩和研讨会，研讨会主要对课程观摩的内容进行讨论和交流，加强项目参与者对美国大学课堂教学的认识和了解。</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微软雅黑" w:hAnsi="微软雅黑" w:eastAsia="微软雅黑"/>
          <w:b/>
          <w:color w:val="2E75B6" w:themeColor="accent1" w:themeShade="BF"/>
          <w:sz w:val="20"/>
          <w:szCs w:val="20"/>
          <w:u w:val="singl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微软雅黑" w:hAnsi="微软雅黑" w:eastAsia="微软雅黑"/>
          <w:b/>
          <w:color w:val="4472C4" w:themeColor="accent5"/>
          <w:sz w:val="20"/>
          <w:szCs w:val="20"/>
          <w:u w:val="single"/>
          <w14:textFill>
            <w14:solidFill>
              <w14:schemeClr w14:val="accent5"/>
            </w14:solidFill>
          </w14:textFill>
        </w:rPr>
      </w:pPr>
      <w:r>
        <w:rPr>
          <w:rFonts w:hint="eastAsia" w:ascii="微软雅黑" w:hAnsi="微软雅黑" w:eastAsia="微软雅黑"/>
          <w:b/>
          <w:color w:val="4472C4" w:themeColor="accent5"/>
          <w:sz w:val="20"/>
          <w:szCs w:val="20"/>
          <w:u w:val="single"/>
          <w:lang w:val="en-US" w:eastAsia="zh-CN"/>
          <w14:textFill>
            <w14:solidFill>
              <w14:schemeClr w14:val="accent5"/>
            </w14:solidFill>
          </w14:textFill>
        </w:rPr>
        <w:t>项目宗旨</w:t>
      </w:r>
    </w:p>
    <w:p>
      <w:pPr>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afterAutospacing="0" w:line="300" w:lineRule="exact"/>
        <w:ind w:left="420" w:leftChars="0" w:right="0" w:rightChars="0" w:hanging="420" w:firstLineChars="0"/>
        <w:jc w:val="left"/>
        <w:textAlignment w:val="auto"/>
        <w:outlineLvl w:val="9"/>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pPr>
      <w:r>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t>助力教育国际化中教师国际化工程建设，提高高校教师队伍国际化水平，通过对国外前沿的教育理念、教学方法、先进管理方式的学习研究，拓宽国际化视野，对教学管理和教学方式重新审视。</w:t>
      </w:r>
    </w:p>
    <w:p>
      <w:pPr>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afterAutospacing="0" w:line="300" w:lineRule="exact"/>
        <w:ind w:left="420" w:leftChars="0" w:right="0" w:rightChars="0" w:hanging="420" w:firstLineChars="0"/>
        <w:jc w:val="left"/>
        <w:textAlignment w:val="auto"/>
        <w:outlineLvl w:val="9"/>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pPr>
      <w:r>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t>通过选派教师赴海外进行学习培训，加强国内教师与国外教师的交流沟通，提升教师的教学水平及国际交流能力。</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微软雅黑" w:hAnsi="微软雅黑" w:eastAsia="微软雅黑"/>
          <w:b/>
          <w:color w:val="2E75B6" w:themeColor="accent1" w:themeShade="BF"/>
          <w:sz w:val="20"/>
          <w:szCs w:val="20"/>
          <w:u w:val="singl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微软雅黑" w:hAnsi="微软雅黑" w:eastAsia="微软雅黑"/>
          <w:b/>
          <w:color w:val="4472C4" w:themeColor="accent5"/>
          <w:sz w:val="20"/>
          <w:szCs w:val="20"/>
          <w:u w:val="single"/>
          <w14:textFill>
            <w14:solidFill>
              <w14:schemeClr w14:val="accent5"/>
            </w14:solidFill>
          </w14:textFill>
        </w:rPr>
      </w:pPr>
      <w:r>
        <w:rPr>
          <w:rFonts w:hint="eastAsia" w:ascii="微软雅黑" w:hAnsi="微软雅黑" w:eastAsia="微软雅黑"/>
          <w:b/>
          <w:color w:val="4472C4" w:themeColor="accent5"/>
          <w:sz w:val="20"/>
          <w:szCs w:val="20"/>
          <w:u w:val="single"/>
          <w:lang w:val="en-US" w:eastAsia="zh-CN"/>
          <w14:textFill>
            <w14:solidFill>
              <w14:schemeClr w14:val="accent5"/>
            </w14:solidFill>
          </w14:textFill>
        </w:rPr>
        <w:t>项目</w:t>
      </w:r>
      <w:r>
        <w:rPr>
          <w:rFonts w:hint="eastAsia" w:ascii="微软雅黑" w:hAnsi="微软雅黑" w:eastAsia="微软雅黑"/>
          <w:b/>
          <w:color w:val="4472C4" w:themeColor="accent5"/>
          <w:sz w:val="20"/>
          <w:szCs w:val="20"/>
          <w:u w:val="single"/>
          <w14:textFill>
            <w14:solidFill>
              <w14:schemeClr w14:val="accent5"/>
            </w14:solidFill>
          </w14:textFill>
        </w:rPr>
        <w:t>特色</w:t>
      </w:r>
    </w:p>
    <w:p>
      <w:pPr>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afterAutospacing="0" w:line="300" w:lineRule="exact"/>
        <w:ind w:left="420" w:leftChars="0" w:right="0" w:rightChars="0" w:hanging="420" w:firstLineChars="0"/>
        <w:jc w:val="left"/>
        <w:textAlignment w:val="auto"/>
        <w:outlineLvl w:val="9"/>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0"/>
          <w:szCs w:val="20"/>
          <w:lang w:val="en-US" w:eastAsia="zh-CN"/>
          <w14:textFill>
            <w14:solidFill>
              <w14:schemeClr w14:val="tx1"/>
            </w14:solidFill>
          </w14:textFill>
        </w:rPr>
        <w:t>专业教学方法和技能的示范及研讨:</w:t>
      </w:r>
      <w:r>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t xml:space="preserve"> 15学时/周，内容包括多种教案设计方法，以学生为中心的教学方法，加强学生的学习能力，并帮助学生理解多种学习方法，最大限度提高学生在大教室中学习的学习效率；</w:t>
      </w:r>
    </w:p>
    <w:p>
      <w:pPr>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afterAutospacing="0" w:line="300" w:lineRule="exact"/>
        <w:ind w:left="420" w:leftChars="0" w:right="0" w:rightChars="0" w:hanging="420" w:firstLineChars="0"/>
        <w:jc w:val="left"/>
        <w:textAlignment w:val="auto"/>
        <w:outlineLvl w:val="9"/>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0"/>
          <w:szCs w:val="20"/>
          <w:lang w:val="en-US" w:eastAsia="zh-CN"/>
          <w14:textFill>
            <w14:solidFill>
              <w14:schemeClr w14:val="tx1"/>
            </w14:solidFill>
          </w14:textFill>
        </w:rPr>
        <w:t>课堂管理：</w:t>
      </w:r>
      <w:r>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t>15学时/周，内容包括讲授课堂管理的方法和技巧，如何调控教学因素及其关系，使之形成一个有序整体，保证教学活动的顺利进行。</w:t>
      </w:r>
    </w:p>
    <w:p>
      <w:pPr>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afterAutospacing="0" w:line="300" w:lineRule="exact"/>
        <w:ind w:left="420" w:leftChars="0" w:right="0" w:rightChars="0" w:hanging="420" w:firstLineChars="0"/>
        <w:jc w:val="left"/>
        <w:textAlignment w:val="auto"/>
        <w:outlineLvl w:val="9"/>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0"/>
          <w:szCs w:val="20"/>
          <w:lang w:val="en-US" w:eastAsia="zh-CN"/>
          <w14:textFill>
            <w14:solidFill>
              <w14:schemeClr w14:val="tx1"/>
            </w14:solidFill>
          </w14:textFill>
        </w:rPr>
        <w:t>课堂观摩和研讨会：</w:t>
      </w:r>
      <w:r>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t>参加者可根据自己的专业方向或感兴趣的专业方向，深入到本科或研究生院相关的专业课堂，旁听UW的本科或研究生课程，观察其教学技巧和工具，感受课堂氛围，了解顶级名校的学术文化。在课堂观摩期间，校方也会组织研讨会，集中对课程观摩的内容进行研究，讨论和交流，进一步加强项目参加者对美国大学课堂的认识和了解。</w:t>
      </w:r>
    </w:p>
    <w:p>
      <w:pPr>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afterAutospacing="0" w:line="300" w:lineRule="exact"/>
        <w:ind w:left="420" w:leftChars="0" w:right="0" w:rightChars="0" w:hanging="420" w:firstLineChars="0"/>
        <w:jc w:val="left"/>
        <w:textAlignment w:val="auto"/>
        <w:outlineLvl w:val="9"/>
        <w:rPr>
          <w:rFonts w:hint="default" w:ascii="Arial" w:hAnsi="Arial" w:eastAsia="宋体" w:cs="Arial"/>
          <w:b w:val="0"/>
          <w:i w:val="0"/>
          <w:caps w:val="0"/>
          <w:color w:val="333333"/>
          <w:spacing w:val="0"/>
          <w:kern w:val="0"/>
          <w:sz w:val="20"/>
          <w:szCs w:val="20"/>
          <w:shd w:val="clear" w:fill="FFFFFF"/>
          <w:lang w:val="en-US" w:eastAsia="zh-CN" w:bidi="ar"/>
        </w:rPr>
      </w:pPr>
      <w:r>
        <w:rPr>
          <w:rFonts w:hint="eastAsia" w:ascii="微软雅黑" w:hAnsi="微软雅黑" w:eastAsia="微软雅黑" w:cs="微软雅黑"/>
          <w:b/>
          <w:bCs w:val="0"/>
          <w:color w:val="000000" w:themeColor="text1"/>
          <w:kern w:val="0"/>
          <w:sz w:val="20"/>
          <w:szCs w:val="20"/>
          <w:lang w:val="en-US" w:eastAsia="zh-CN"/>
          <w14:textFill>
            <w14:solidFill>
              <w14:schemeClr w14:val="tx1"/>
            </w14:solidFill>
          </w14:textFill>
        </w:rPr>
        <w:t>学术文化交流：</w:t>
      </w:r>
      <w:r>
        <w:rPr>
          <w:rFonts w:hint="eastAsia" w:ascii="微软雅黑" w:hAnsi="微软雅黑" w:eastAsia="微软雅黑" w:cs="微软雅黑"/>
          <w:b w:val="0"/>
          <w:bCs/>
          <w:color w:val="000000" w:themeColor="text1"/>
          <w:kern w:val="0"/>
          <w:sz w:val="20"/>
          <w:szCs w:val="20"/>
          <w:lang w:val="en-US" w:eastAsia="zh-CN"/>
          <w14:textFill>
            <w14:solidFill>
              <w14:schemeClr w14:val="tx1"/>
            </w14:solidFill>
          </w14:textFill>
        </w:rPr>
        <w:t>项目期间，通过和顶级名校老师和学生们的接触，充分进行学术上的交流，除此之外，也有机会考察教学活动场所及教学设施，对比中美存在的差异和不同。</w:t>
      </w:r>
    </w:p>
    <w:p>
      <w:pPr>
        <w:keepNext w:val="0"/>
        <w:keepLines w:val="0"/>
        <w:widowControl/>
        <w:suppressLineNumbers w:val="0"/>
        <w:shd w:val="clear" w:fill="FFFFFF"/>
        <w:spacing w:after="225" w:afterAutospacing="0" w:line="360" w:lineRule="atLeast"/>
        <w:jc w:val="left"/>
        <w:rPr>
          <w:rFonts w:hint="default" w:ascii="Arial" w:hAnsi="Arial" w:eastAsia="宋体" w:cs="Arial"/>
          <w:b w:val="0"/>
          <w:i w:val="0"/>
          <w:caps w:val="0"/>
          <w:color w:val="333333"/>
          <w:spacing w:val="0"/>
          <w:kern w:val="0"/>
          <w:sz w:val="20"/>
          <w:szCs w:val="20"/>
          <w:shd w:val="clear" w:fill="FFFFFF"/>
          <w:lang w:val="en-US" w:eastAsia="zh-CN" w:bidi="ar"/>
        </w:rPr>
      </w:pPr>
      <w:r>
        <w:rPr>
          <w:rFonts w:hint="default" w:ascii="Arial" w:hAnsi="Arial" w:eastAsia="宋体" w:cs="Arial"/>
          <w:b w:val="0"/>
          <w:i w:val="0"/>
          <w:caps w:val="0"/>
          <w:color w:val="333333"/>
          <w:spacing w:val="0"/>
          <w:kern w:val="0"/>
          <w:sz w:val="20"/>
          <w:szCs w:val="20"/>
          <w:shd w:val="clear" w:fill="FFFFFF"/>
          <w:lang w:val="en-US" w:eastAsia="zh-CN" w:bidi="ar"/>
        </w:rPr>
        <w:drawing>
          <wp:anchor distT="0" distB="0" distL="114300" distR="114300" simplePos="0" relativeHeight="251671552" behindDoc="1" locked="0" layoutInCell="1" allowOverlap="1">
            <wp:simplePos x="0" y="0"/>
            <wp:positionH relativeFrom="column">
              <wp:posOffset>47625</wp:posOffset>
            </wp:positionH>
            <wp:positionV relativeFrom="paragraph">
              <wp:posOffset>255270</wp:posOffset>
            </wp:positionV>
            <wp:extent cx="2160270" cy="1259840"/>
            <wp:effectExtent l="0" t="0" r="11430" b="0"/>
            <wp:wrapTight wrapText="bothSides">
              <wp:wrapPolygon>
                <wp:start x="0" y="0"/>
                <wp:lineTo x="0" y="21230"/>
                <wp:lineTo x="21333" y="21230"/>
                <wp:lineTo x="21333" y="0"/>
                <wp:lineTo x="0" y="0"/>
              </wp:wrapPolygon>
            </wp:wrapTight>
            <wp:docPr id="8" name="图片 8" descr="UW-2"/>
            <wp:cNvGraphicFramePr/>
            <a:graphic xmlns:a="http://schemas.openxmlformats.org/drawingml/2006/main">
              <a:graphicData uri="http://schemas.openxmlformats.org/drawingml/2006/picture">
                <pic:pic xmlns:pic="http://schemas.openxmlformats.org/drawingml/2006/picture">
                  <pic:nvPicPr>
                    <pic:cNvPr id="8" name="图片 8" descr="UW-2"/>
                    <pic:cNvPicPr/>
                  </pic:nvPicPr>
                  <pic:blipFill>
                    <a:blip r:embed="rId9"/>
                    <a:stretch>
                      <a:fillRect/>
                    </a:stretch>
                  </pic:blipFill>
                  <pic:spPr>
                    <a:xfrm>
                      <a:off x="0" y="0"/>
                      <a:ext cx="2160270" cy="1259840"/>
                    </a:xfrm>
                    <a:prstGeom prst="rect">
                      <a:avLst/>
                    </a:prstGeom>
                  </pic:spPr>
                </pic:pic>
              </a:graphicData>
            </a:graphic>
          </wp:anchor>
        </w:drawing>
      </w:r>
      <w:r>
        <w:rPr>
          <w:rFonts w:hint="default" w:ascii="Arial" w:hAnsi="Arial" w:eastAsia="宋体" w:cs="Arial"/>
          <w:b w:val="0"/>
          <w:i w:val="0"/>
          <w:caps w:val="0"/>
          <w:color w:val="333333"/>
          <w:spacing w:val="0"/>
          <w:kern w:val="0"/>
          <w:sz w:val="20"/>
          <w:szCs w:val="20"/>
          <w:shd w:val="clear" w:fill="FFFFFF"/>
          <w:lang w:val="en-US" w:eastAsia="zh-CN" w:bidi="ar"/>
        </w:rPr>
        <w:drawing>
          <wp:anchor distT="0" distB="0" distL="114300" distR="114300" simplePos="0" relativeHeight="251672576" behindDoc="1" locked="0" layoutInCell="1" allowOverlap="1">
            <wp:simplePos x="0" y="0"/>
            <wp:positionH relativeFrom="column">
              <wp:posOffset>3923665</wp:posOffset>
            </wp:positionH>
            <wp:positionV relativeFrom="paragraph">
              <wp:posOffset>255270</wp:posOffset>
            </wp:positionV>
            <wp:extent cx="2160270" cy="1259840"/>
            <wp:effectExtent l="0" t="0" r="11430" b="16510"/>
            <wp:wrapTight wrapText="bothSides">
              <wp:wrapPolygon>
                <wp:start x="0" y="0"/>
                <wp:lineTo x="0" y="21230"/>
                <wp:lineTo x="21333" y="21230"/>
                <wp:lineTo x="21333" y="0"/>
                <wp:lineTo x="0" y="0"/>
              </wp:wrapPolygon>
            </wp:wrapTight>
            <wp:docPr id="10" name="图片 10" descr="UW-4"/>
            <wp:cNvGraphicFramePr/>
            <a:graphic xmlns:a="http://schemas.openxmlformats.org/drawingml/2006/main">
              <a:graphicData uri="http://schemas.openxmlformats.org/drawingml/2006/picture">
                <pic:pic xmlns:pic="http://schemas.openxmlformats.org/drawingml/2006/picture">
                  <pic:nvPicPr>
                    <pic:cNvPr id="10" name="图片 10" descr="UW-4"/>
                    <pic:cNvPicPr/>
                  </pic:nvPicPr>
                  <pic:blipFill>
                    <a:blip r:embed="rId10"/>
                    <a:stretch>
                      <a:fillRect/>
                    </a:stretch>
                  </pic:blipFill>
                  <pic:spPr>
                    <a:xfrm>
                      <a:off x="0" y="0"/>
                      <a:ext cx="2160270" cy="1259840"/>
                    </a:xfrm>
                    <a:prstGeom prst="rect">
                      <a:avLst/>
                    </a:prstGeom>
                  </pic:spPr>
                </pic:pic>
              </a:graphicData>
            </a:graphic>
          </wp:anchor>
        </w:drawing>
      </w:r>
      <w:r>
        <w:rPr>
          <w:rFonts w:hint="default" w:ascii="Arial" w:hAnsi="Arial" w:eastAsia="宋体" w:cs="Arial"/>
          <w:b w:val="0"/>
          <w:i w:val="0"/>
          <w:caps w:val="0"/>
          <w:color w:val="333333"/>
          <w:spacing w:val="0"/>
          <w:kern w:val="0"/>
          <w:sz w:val="20"/>
          <w:szCs w:val="20"/>
          <w:shd w:val="clear" w:fill="FFFFFF"/>
          <w:lang w:val="en-US" w:eastAsia="zh-CN" w:bidi="ar"/>
        </w:rPr>
        <w:drawing>
          <wp:anchor distT="0" distB="0" distL="114300" distR="114300" simplePos="0" relativeHeight="251673600" behindDoc="1" locked="0" layoutInCell="1" allowOverlap="1">
            <wp:simplePos x="0" y="0"/>
            <wp:positionH relativeFrom="column">
              <wp:posOffset>2251075</wp:posOffset>
            </wp:positionH>
            <wp:positionV relativeFrom="paragraph">
              <wp:posOffset>255270</wp:posOffset>
            </wp:positionV>
            <wp:extent cx="1619885" cy="1259840"/>
            <wp:effectExtent l="0" t="0" r="0" b="16510"/>
            <wp:wrapTight wrapText="bothSides">
              <wp:wrapPolygon>
                <wp:start x="0" y="0"/>
                <wp:lineTo x="0" y="21230"/>
                <wp:lineTo x="21338" y="21230"/>
                <wp:lineTo x="21338" y="0"/>
                <wp:lineTo x="0" y="0"/>
              </wp:wrapPolygon>
            </wp:wrapTight>
            <wp:docPr id="11" name="图片 11" descr="UW-1"/>
            <wp:cNvGraphicFramePr/>
            <a:graphic xmlns:a="http://schemas.openxmlformats.org/drawingml/2006/main">
              <a:graphicData uri="http://schemas.openxmlformats.org/drawingml/2006/picture">
                <pic:pic xmlns:pic="http://schemas.openxmlformats.org/drawingml/2006/picture">
                  <pic:nvPicPr>
                    <pic:cNvPr id="11" name="图片 11" descr="UW-1"/>
                    <pic:cNvPicPr/>
                  </pic:nvPicPr>
                  <pic:blipFill>
                    <a:blip r:embed="rId11"/>
                    <a:stretch>
                      <a:fillRect/>
                    </a:stretch>
                  </pic:blipFill>
                  <pic:spPr>
                    <a:xfrm>
                      <a:off x="0" y="0"/>
                      <a:ext cx="1619885" cy="1259840"/>
                    </a:xfrm>
                    <a:prstGeom prst="rect">
                      <a:avLst/>
                    </a:prstGeom>
                  </pic:spPr>
                </pic:pic>
              </a:graphicData>
            </a:graphic>
          </wp:anchor>
        </w:drawing>
      </w:r>
    </w:p>
    <w:p>
      <w:pPr>
        <w:pStyle w:val="28"/>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Times New Roman"/>
          <w:sz w:val="20"/>
          <w:szCs w:val="20"/>
          <w:lang w:val="en-US" w:eastAsia="zh-CN"/>
        </w:rPr>
      </w:pPr>
      <w:r>
        <w:rPr>
          <w:rFonts w:hint="eastAsia" w:ascii="微软雅黑" w:hAnsi="微软雅黑" w:eastAsia="微软雅黑" w:cs="Times New Roman"/>
          <w:b/>
          <w:bCs/>
          <w:sz w:val="20"/>
          <w:szCs w:val="20"/>
        </w:rPr>
        <w:t>项目时间：</w:t>
      </w:r>
      <w:r>
        <w:rPr>
          <w:rFonts w:hint="eastAsia" w:ascii="微软雅黑" w:hAnsi="微软雅黑" w:eastAsia="微软雅黑" w:cs="Times New Roman"/>
          <w:sz w:val="20"/>
          <w:szCs w:val="20"/>
        </w:rPr>
        <w:t>2018年7月2</w:t>
      </w:r>
      <w:r>
        <w:rPr>
          <w:rFonts w:hint="eastAsia" w:ascii="微软雅黑" w:hAnsi="微软雅黑" w:eastAsia="微软雅黑" w:cs="Times New Roman"/>
          <w:sz w:val="20"/>
          <w:szCs w:val="20"/>
          <w:lang w:val="en-US" w:eastAsia="zh-CN"/>
        </w:rPr>
        <w:t>2</w:t>
      </w:r>
      <w:r>
        <w:rPr>
          <w:rFonts w:hint="eastAsia" w:ascii="微软雅黑" w:hAnsi="微软雅黑" w:eastAsia="微软雅黑" w:cs="Times New Roman"/>
          <w:sz w:val="20"/>
          <w:szCs w:val="20"/>
        </w:rPr>
        <w:t>日—</w:t>
      </w:r>
      <w:r>
        <w:rPr>
          <w:rFonts w:hint="eastAsia" w:ascii="微软雅黑" w:hAnsi="微软雅黑" w:eastAsia="微软雅黑" w:cs="Times New Roman"/>
          <w:sz w:val="20"/>
          <w:szCs w:val="20"/>
          <w:lang w:val="en-US" w:eastAsia="zh-CN"/>
        </w:rPr>
        <w:t>2018年</w:t>
      </w:r>
      <w:r>
        <w:rPr>
          <w:rFonts w:hint="eastAsia" w:ascii="微软雅黑" w:hAnsi="微软雅黑" w:eastAsia="微软雅黑" w:cs="Times New Roman"/>
          <w:sz w:val="20"/>
          <w:szCs w:val="20"/>
        </w:rPr>
        <w:t>8月</w:t>
      </w:r>
      <w:r>
        <w:rPr>
          <w:rFonts w:hint="eastAsia" w:ascii="微软雅黑" w:hAnsi="微软雅黑" w:eastAsia="微软雅黑" w:cs="Times New Roman"/>
          <w:sz w:val="20"/>
          <w:szCs w:val="20"/>
          <w:lang w:val="en-US" w:eastAsia="zh-CN"/>
        </w:rPr>
        <w:t>18</w:t>
      </w:r>
      <w:r>
        <w:rPr>
          <w:rFonts w:hint="eastAsia" w:ascii="微软雅黑" w:hAnsi="微软雅黑" w:eastAsia="微软雅黑" w:cs="Times New Roman"/>
          <w:sz w:val="20"/>
          <w:szCs w:val="20"/>
        </w:rPr>
        <w:t>日</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Times New Roman"/>
          <w:sz w:val="20"/>
          <w:szCs w:val="20"/>
        </w:rPr>
      </w:pPr>
      <w:r>
        <w:rPr>
          <w:rFonts w:ascii="微软雅黑" w:hAnsi="微软雅黑" w:eastAsia="微软雅黑" w:cs="Times New Roman"/>
          <w:b/>
          <w:bCs/>
          <w:sz w:val="20"/>
          <w:szCs w:val="20"/>
        </w:rPr>
        <w:t>项目时长</w:t>
      </w:r>
      <w:r>
        <w:rPr>
          <w:rFonts w:hint="eastAsia" w:ascii="微软雅黑" w:hAnsi="微软雅黑" w:eastAsia="微软雅黑" w:cs="Times New Roman"/>
          <w:b/>
          <w:bCs/>
          <w:sz w:val="20"/>
          <w:szCs w:val="20"/>
        </w:rPr>
        <w:t>：</w:t>
      </w:r>
      <w:r>
        <w:rPr>
          <w:rFonts w:hint="eastAsia" w:ascii="微软雅黑" w:hAnsi="微软雅黑" w:eastAsia="微软雅黑" w:cs="Times New Roman"/>
          <w:sz w:val="20"/>
          <w:szCs w:val="20"/>
        </w:rPr>
        <w:t>4周</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Times New Roman"/>
          <w:sz w:val="20"/>
          <w:szCs w:val="20"/>
          <w:lang w:val="en-US" w:eastAsia="zh-CN"/>
        </w:rPr>
      </w:pPr>
      <w:r>
        <w:rPr>
          <w:rFonts w:hint="eastAsia" w:ascii="微软雅黑" w:hAnsi="微软雅黑" w:eastAsia="微软雅黑" w:cs="Times New Roman"/>
          <w:b/>
          <w:bCs/>
          <w:sz w:val="20"/>
          <w:szCs w:val="20"/>
          <w:lang w:val="en-US" w:eastAsia="zh-CN"/>
        </w:rPr>
        <w:t>项目地点：</w:t>
      </w:r>
      <w:r>
        <w:rPr>
          <w:rFonts w:hint="eastAsia" w:ascii="微软雅黑" w:hAnsi="微软雅黑" w:eastAsia="微软雅黑" w:cs="Times New Roman"/>
          <w:sz w:val="20"/>
          <w:szCs w:val="20"/>
          <w:lang w:val="en-US" w:eastAsia="zh-CN"/>
        </w:rPr>
        <w:t>美国 华盛顿州（西雅图市） 华盛顿大学</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Times New Roman"/>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480" w:lineRule="atLeast"/>
        <w:ind w:right="0" w:rightChars="0"/>
        <w:jc w:val="both"/>
        <w:textAlignment w:val="auto"/>
        <w:outlineLvl w:val="9"/>
        <w:rPr>
          <w:rFonts w:hint="eastAsia" w:ascii="微软雅黑" w:hAnsi="微软雅黑" w:eastAsia="微软雅黑" w:cs="Times New Roman"/>
          <w:b/>
          <w:bCs/>
          <w:color w:val="4472C4" w:themeColor="accent5"/>
          <w:sz w:val="20"/>
          <w:szCs w:val="20"/>
          <w:u w:val="single"/>
          <w14:textFill>
            <w14:solidFill>
              <w14:schemeClr w14:val="accent5"/>
            </w14:solidFill>
          </w14:textFill>
        </w:rPr>
      </w:pPr>
      <w:r>
        <w:rPr>
          <w:rFonts w:hint="eastAsia" w:ascii="微软雅黑" w:hAnsi="微软雅黑" w:eastAsia="微软雅黑" w:cs="Times New Roman"/>
          <w:b/>
          <w:bCs/>
          <w:color w:val="4472C4" w:themeColor="accent5"/>
          <w:sz w:val="20"/>
          <w:szCs w:val="20"/>
          <w:u w:val="single"/>
          <w:lang w:val="en-US" w:eastAsia="zh-CN"/>
          <w14:textFill>
            <w14:solidFill>
              <w14:schemeClr w14:val="accent5"/>
            </w14:solidFill>
          </w14:textFill>
        </w:rPr>
        <w:t>上课安排</w:t>
      </w:r>
      <w:r>
        <w:rPr>
          <w:rFonts w:hint="eastAsia" w:ascii="微软雅黑" w:hAnsi="微软雅黑" w:eastAsia="微软雅黑" w:cs="Times New Roman"/>
          <w:b/>
          <w:bCs/>
          <w:color w:val="4472C4" w:themeColor="accent5"/>
          <w:sz w:val="20"/>
          <w:szCs w:val="20"/>
          <w:u w:val="single"/>
          <w14:textFill>
            <w14:solidFill>
              <w14:schemeClr w14:val="accent5"/>
            </w14:solidFill>
          </w14:textFill>
        </w:rPr>
        <w:t>：</w:t>
      </w:r>
    </w:p>
    <w:p>
      <w:pPr>
        <w:pStyle w:val="28"/>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0" w:leftChars="0" w:right="0" w:rightChars="0" w:hanging="420" w:firstLineChars="0"/>
        <w:jc w:val="both"/>
        <w:textAlignment w:val="auto"/>
        <w:outlineLvl w:val="9"/>
        <w:rPr>
          <w:rFonts w:hint="eastAsia" w:ascii="微软雅黑" w:hAnsi="微软雅黑" w:eastAsia="微软雅黑" w:cs="Times New Roman"/>
          <w:sz w:val="20"/>
          <w:szCs w:val="20"/>
          <w:lang w:val="en-US" w:eastAsia="zh-CN"/>
        </w:rPr>
      </w:pPr>
      <w:r>
        <w:rPr>
          <w:rFonts w:hint="eastAsia" w:ascii="微软雅黑" w:hAnsi="微软雅黑" w:eastAsia="微软雅黑" w:cs="Times New Roman"/>
          <w:sz w:val="20"/>
          <w:szCs w:val="20"/>
          <w:lang w:val="en-US" w:eastAsia="zh-CN"/>
        </w:rPr>
        <w:t>上课时间：</w:t>
      </w:r>
      <w:r>
        <w:rPr>
          <w:rFonts w:hint="eastAsia" w:ascii="微软雅黑" w:hAnsi="微软雅黑" w:eastAsia="微软雅黑" w:cs="Times New Roman"/>
          <w:sz w:val="20"/>
          <w:szCs w:val="20"/>
        </w:rPr>
        <w:t>2018年7月23日（周一）—</w:t>
      </w:r>
      <w:r>
        <w:rPr>
          <w:rFonts w:hint="eastAsia" w:ascii="微软雅黑" w:hAnsi="微软雅黑" w:eastAsia="微软雅黑" w:cs="Times New Roman"/>
          <w:sz w:val="20"/>
          <w:szCs w:val="20"/>
          <w:lang w:val="en-US" w:eastAsia="zh-CN"/>
        </w:rPr>
        <w:t>2018年</w:t>
      </w:r>
      <w:r>
        <w:rPr>
          <w:rFonts w:hint="eastAsia" w:ascii="微软雅黑" w:hAnsi="微软雅黑" w:eastAsia="微软雅黑" w:cs="Times New Roman"/>
          <w:sz w:val="20"/>
          <w:szCs w:val="20"/>
        </w:rPr>
        <w:t>8月17日（周五）</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0" w:rightChars="0"/>
        <w:jc w:val="both"/>
        <w:textAlignment w:val="auto"/>
        <w:outlineLvl w:val="9"/>
        <w:rPr>
          <w:rFonts w:hint="eastAsia" w:ascii="微软雅黑" w:hAnsi="微软雅黑" w:eastAsia="微软雅黑" w:cs="Times New Roman"/>
          <w:sz w:val="20"/>
          <w:szCs w:val="20"/>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0" w:leftChars="0" w:right="0" w:rightChars="0" w:hanging="420" w:firstLineChars="0"/>
        <w:jc w:val="both"/>
        <w:textAlignment w:val="auto"/>
        <w:outlineLvl w:val="9"/>
        <w:rPr>
          <w:rFonts w:hint="eastAsia" w:ascii="微软雅黑" w:hAnsi="微软雅黑" w:eastAsia="微软雅黑" w:cs="Times New Roman"/>
          <w:sz w:val="20"/>
          <w:szCs w:val="20"/>
          <w:lang w:val="en-US" w:eastAsia="zh-CN"/>
        </w:rPr>
      </w:pPr>
      <w:r>
        <w:rPr>
          <w:rFonts w:hint="eastAsia" w:ascii="微软雅黑" w:hAnsi="微软雅黑" w:eastAsia="微软雅黑" w:cs="Times New Roman"/>
          <w:sz w:val="20"/>
          <w:szCs w:val="20"/>
          <w:lang w:val="en-US" w:eastAsia="zh-CN"/>
        </w:rPr>
        <w:t>课程内容（共30个学时）：</w:t>
      </w:r>
    </w:p>
    <w:p>
      <w:pPr>
        <w:keepNext w:val="0"/>
        <w:keepLines w:val="0"/>
        <w:pageBreakBefore w:val="0"/>
        <w:widowControl w:val="0"/>
        <w:numPr>
          <w:ilvl w:val="0"/>
          <w:numId w:val="4"/>
        </w:numPr>
        <w:kinsoku/>
        <w:wordWrap/>
        <w:overflowPunct/>
        <w:topLinePunct w:val="0"/>
        <w:autoSpaceDE/>
        <w:autoSpaceDN/>
        <w:bidi w:val="0"/>
        <w:adjustRightInd/>
        <w:snapToGrid/>
        <w:spacing w:line="360" w:lineRule="exact"/>
        <w:ind w:left="896" w:leftChars="0" w:right="0" w:rightChars="0" w:hanging="476" w:firstLineChars="0"/>
        <w:jc w:val="both"/>
        <w:textAlignment w:val="auto"/>
        <w:outlineLvl w:val="9"/>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Teaching Methods</w:t>
      </w:r>
      <w:r>
        <w:rPr>
          <w:rFonts w:hint="eastAsia" w:ascii="微软雅黑" w:hAnsi="微软雅黑" w:eastAsia="微软雅黑" w:cs="微软雅黑"/>
          <w:color w:val="000000" w:themeColor="text1"/>
          <w:kern w:val="0"/>
          <w:sz w:val="18"/>
          <w:szCs w:val="18"/>
          <w:lang w:val="en-US" w:eastAsia="zh-CN"/>
          <w14:textFill>
            <w14:solidFill>
              <w14:schemeClr w14:val="tx1"/>
            </w14:solidFill>
          </w14:textFill>
        </w:rPr>
        <w:t xml:space="preserve"> 教学方法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exact"/>
        <w:ind w:left="896" w:leftChars="0" w:right="0" w:rightChars="0" w:hanging="476" w:firstLineChars="0"/>
        <w:jc w:val="both"/>
        <w:textAlignment w:val="auto"/>
        <w:outlineLvl w:val="9"/>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Lesson Planning</w:t>
      </w:r>
      <w:r>
        <w:rPr>
          <w:rFonts w:hint="eastAsia" w:ascii="微软雅黑" w:hAnsi="微软雅黑" w:eastAsia="微软雅黑" w:cs="微软雅黑"/>
          <w:color w:val="000000" w:themeColor="text1"/>
          <w:kern w:val="0"/>
          <w:sz w:val="18"/>
          <w:szCs w:val="18"/>
          <w:lang w:val="en-US" w:eastAsia="zh-CN"/>
          <w14:textFill>
            <w14:solidFill>
              <w14:schemeClr w14:val="tx1"/>
            </w14:solidFill>
          </w14:textFill>
        </w:rPr>
        <w:t xml:space="preserve">  课程计划</w:t>
      </w:r>
    </w:p>
    <w:p>
      <w:pPr>
        <w:keepNext w:val="0"/>
        <w:keepLines w:val="0"/>
        <w:pageBreakBefore w:val="0"/>
        <w:widowControl w:val="0"/>
        <w:numPr>
          <w:ilvl w:val="0"/>
          <w:numId w:val="4"/>
        </w:numPr>
        <w:kinsoku/>
        <w:wordWrap/>
        <w:overflowPunct/>
        <w:topLinePunct w:val="0"/>
        <w:autoSpaceDE/>
        <w:autoSpaceDN/>
        <w:bidi w:val="0"/>
        <w:adjustRightInd/>
        <w:snapToGrid/>
        <w:spacing w:line="360" w:lineRule="exact"/>
        <w:ind w:left="896" w:leftChars="0" w:right="0" w:rightChars="0" w:hanging="476" w:firstLineChars="0"/>
        <w:jc w:val="both"/>
        <w:textAlignment w:val="auto"/>
        <w:outlineLvl w:val="9"/>
        <w:rPr>
          <w:rFonts w:hint="eastAsia" w:ascii="微软雅黑" w:hAnsi="微软雅黑" w:eastAsia="微软雅黑" w:cs="微软雅黑"/>
          <w:color w:val="000000" w:themeColor="text1"/>
          <w:kern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Materials Development</w:t>
      </w:r>
      <w:r>
        <w:rPr>
          <w:rFonts w:hint="eastAsia" w:ascii="微软雅黑" w:hAnsi="微软雅黑" w:eastAsia="微软雅黑" w:cs="微软雅黑"/>
          <w:color w:val="000000" w:themeColor="text1"/>
          <w:kern w:val="0"/>
          <w:sz w:val="18"/>
          <w:szCs w:val="18"/>
          <w:lang w:val="en-US" w:eastAsia="zh-CN"/>
          <w14:textFill>
            <w14:solidFill>
              <w14:schemeClr w14:val="tx1"/>
            </w14:solidFill>
          </w14:textFill>
        </w:rPr>
        <w:t xml:space="preserve">   教学素材开发</w:t>
      </w:r>
    </w:p>
    <w:p>
      <w:pPr>
        <w:keepNext w:val="0"/>
        <w:keepLines w:val="0"/>
        <w:pageBreakBefore w:val="0"/>
        <w:widowControl w:val="0"/>
        <w:numPr>
          <w:ilvl w:val="0"/>
          <w:numId w:val="4"/>
        </w:numPr>
        <w:kinsoku/>
        <w:wordWrap/>
        <w:overflowPunct/>
        <w:topLinePunct w:val="0"/>
        <w:autoSpaceDE/>
        <w:autoSpaceDN/>
        <w:bidi w:val="0"/>
        <w:adjustRightInd/>
        <w:snapToGrid/>
        <w:spacing w:line="360" w:lineRule="exact"/>
        <w:ind w:left="896" w:leftChars="0" w:right="0" w:rightChars="0" w:hanging="476" w:firstLineChars="0"/>
        <w:jc w:val="both"/>
        <w:textAlignment w:val="auto"/>
        <w:outlineLvl w:val="9"/>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 xml:space="preserve">Classroom Management </w:t>
      </w:r>
      <w:r>
        <w:rPr>
          <w:rFonts w:hint="eastAsia" w:ascii="微软雅黑" w:hAnsi="微软雅黑" w:eastAsia="微软雅黑" w:cs="微软雅黑"/>
          <w:color w:val="000000" w:themeColor="text1"/>
          <w:kern w:val="0"/>
          <w:sz w:val="18"/>
          <w:szCs w:val="18"/>
          <w:lang w:val="en-US" w:eastAsia="zh-CN"/>
          <w14:textFill>
            <w14:solidFill>
              <w14:schemeClr w14:val="tx1"/>
            </w14:solidFill>
          </w14:textFill>
        </w:rPr>
        <w:t xml:space="preserve"> 课堂管理</w:t>
      </w:r>
    </w:p>
    <w:p>
      <w:pPr>
        <w:keepNext w:val="0"/>
        <w:keepLines w:val="0"/>
        <w:pageBreakBefore w:val="0"/>
        <w:widowControl w:val="0"/>
        <w:numPr>
          <w:ilvl w:val="0"/>
          <w:numId w:val="4"/>
        </w:numPr>
        <w:kinsoku/>
        <w:wordWrap/>
        <w:overflowPunct/>
        <w:topLinePunct w:val="0"/>
        <w:autoSpaceDE/>
        <w:autoSpaceDN/>
        <w:bidi w:val="0"/>
        <w:adjustRightInd/>
        <w:snapToGrid/>
        <w:spacing w:line="360" w:lineRule="exact"/>
        <w:ind w:left="896" w:leftChars="0" w:right="0" w:rightChars="0" w:hanging="476" w:firstLineChars="0"/>
        <w:jc w:val="both"/>
        <w:textAlignment w:val="auto"/>
        <w:outlineLvl w:val="9"/>
        <w:rPr>
          <w:rFonts w:hint="eastAsia" w:ascii="微软雅黑" w:hAnsi="微软雅黑" w:eastAsia="微软雅黑" w:cs="Times New Roman"/>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Language Production</w:t>
      </w:r>
      <w:r>
        <w:rPr>
          <w:rFonts w:hint="eastAsia" w:ascii="微软雅黑" w:hAnsi="微软雅黑" w:eastAsia="微软雅黑" w:cs="微软雅黑"/>
          <w:color w:val="000000" w:themeColor="text1"/>
          <w:kern w:val="0"/>
          <w:sz w:val="18"/>
          <w:szCs w:val="18"/>
          <w:lang w:val="en-US" w:eastAsia="zh-CN"/>
          <w14:textFill>
            <w14:solidFill>
              <w14:schemeClr w14:val="tx1"/>
            </w14:solidFill>
          </w14:textFill>
        </w:rPr>
        <w:t xml:space="preserve">  教学语言产生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0" w:rightChars="0"/>
        <w:jc w:val="both"/>
        <w:textAlignment w:val="auto"/>
        <w:outlineLvl w:val="9"/>
        <w:rPr>
          <w:rFonts w:hint="eastAsia" w:ascii="微软雅黑" w:hAnsi="微软雅黑" w:eastAsia="微软雅黑" w:cs="Times New Roman"/>
          <w:sz w:val="20"/>
          <w:szCs w:val="20"/>
          <w:lang w:val="en-US" w:eastAsia="zh-CN"/>
        </w:rPr>
      </w:pPr>
    </w:p>
    <w:p>
      <w:pPr>
        <w:pStyle w:val="28"/>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0" w:leftChars="0" w:right="0" w:rightChars="0" w:hanging="420" w:firstLineChars="0"/>
        <w:jc w:val="both"/>
        <w:textAlignment w:val="auto"/>
        <w:outlineLvl w:val="9"/>
        <w:rPr>
          <w:rFonts w:ascii="微软雅黑" w:hAnsi="微软雅黑" w:eastAsia="微软雅黑" w:cs="Times New Roman"/>
          <w:sz w:val="20"/>
          <w:szCs w:val="20"/>
        </w:rPr>
      </w:pPr>
      <w:r>
        <w:rPr>
          <w:rFonts w:hint="eastAsia" w:ascii="微软雅黑" w:hAnsi="微软雅黑" w:eastAsia="微软雅黑" w:cs="Times New Roman"/>
          <w:sz w:val="20"/>
          <w:szCs w:val="20"/>
        </w:rPr>
        <w:t>上课教师：华盛顿大学 Extension部门</w:t>
      </w:r>
      <w:r>
        <w:rPr>
          <w:rFonts w:hint="eastAsia" w:ascii="微软雅黑" w:hAnsi="微软雅黑" w:eastAsia="微软雅黑" w:cs="Times New Roman"/>
          <w:sz w:val="20"/>
          <w:szCs w:val="20"/>
          <w:lang w:val="en-US" w:eastAsia="zh-CN"/>
        </w:rPr>
        <w:t>教师</w:t>
      </w:r>
    </w:p>
    <w:p>
      <w:pPr>
        <w:pStyle w:val="28"/>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0" w:leftChars="0" w:right="0" w:rightChars="0" w:hanging="420" w:firstLineChars="0"/>
        <w:jc w:val="both"/>
        <w:textAlignment w:val="auto"/>
        <w:outlineLvl w:val="9"/>
        <w:rPr>
          <w:rFonts w:ascii="微软雅黑" w:hAnsi="微软雅黑" w:eastAsia="微软雅黑" w:cs="Times New Roman"/>
          <w:sz w:val="20"/>
          <w:szCs w:val="20"/>
        </w:rPr>
      </w:pPr>
      <w:r>
        <w:rPr>
          <w:rFonts w:ascii="微软雅黑" w:hAnsi="微软雅黑" w:eastAsia="微软雅黑" w:cs="Times New Roman"/>
          <w:sz w:val="20"/>
          <w:szCs w:val="20"/>
        </w:rPr>
        <w:t>上课地点</w:t>
      </w:r>
      <w:r>
        <w:rPr>
          <w:rFonts w:hint="eastAsia" w:ascii="微软雅黑" w:hAnsi="微软雅黑" w:eastAsia="微软雅黑" w:cs="Times New Roman"/>
          <w:sz w:val="20"/>
          <w:szCs w:val="20"/>
        </w:rPr>
        <w:t>：</w:t>
      </w:r>
      <w:r>
        <w:rPr>
          <w:rFonts w:ascii="微软雅黑" w:hAnsi="微软雅黑" w:eastAsia="微软雅黑" w:cs="Times New Roman"/>
          <w:sz w:val="20"/>
          <w:szCs w:val="20"/>
        </w:rPr>
        <w:t>华盛顿大学</w:t>
      </w:r>
      <w:r>
        <w:rPr>
          <w:rFonts w:hint="eastAsia" w:ascii="微软雅黑" w:hAnsi="微软雅黑" w:eastAsia="微软雅黑" w:cs="Times New Roman"/>
          <w:sz w:val="20"/>
          <w:szCs w:val="20"/>
          <w:lang w:val="en-US" w:eastAsia="zh-CN"/>
        </w:rPr>
        <w:t>校内</w:t>
      </w:r>
    </w:p>
    <w:p>
      <w:pPr>
        <w:pStyle w:val="28"/>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0" w:leftChars="0" w:right="0" w:rightChars="0" w:hanging="420" w:firstLineChars="0"/>
        <w:jc w:val="both"/>
        <w:textAlignment w:val="auto"/>
        <w:outlineLvl w:val="9"/>
        <w:rPr>
          <w:rFonts w:hint="eastAsia" w:ascii="微软雅黑" w:hAnsi="微软雅黑" w:eastAsia="微软雅黑" w:cs="Times New Roman"/>
          <w:sz w:val="20"/>
          <w:szCs w:val="20"/>
          <w:lang w:val="en-US" w:eastAsia="zh-CN"/>
        </w:rPr>
      </w:pPr>
      <w:r>
        <w:rPr>
          <w:rFonts w:hint="eastAsia" w:ascii="微软雅黑" w:hAnsi="微软雅黑" w:eastAsia="微软雅黑" w:cs="Times New Roman"/>
          <w:sz w:val="20"/>
          <w:szCs w:val="20"/>
          <w:lang w:val="en-US" w:eastAsia="zh-CN"/>
        </w:rPr>
        <w:t>课堂</w:t>
      </w:r>
      <w:r>
        <w:rPr>
          <w:rFonts w:ascii="微软雅黑" w:hAnsi="微软雅黑" w:eastAsia="微软雅黑" w:cs="Times New Roman"/>
          <w:sz w:val="20"/>
          <w:szCs w:val="20"/>
        </w:rPr>
        <w:t>观摩</w:t>
      </w:r>
      <w:r>
        <w:rPr>
          <w:rFonts w:hint="eastAsia" w:ascii="微软雅黑" w:hAnsi="微软雅黑" w:eastAsia="微软雅黑" w:cs="Times New Roman"/>
          <w:sz w:val="20"/>
          <w:szCs w:val="20"/>
        </w:rPr>
        <w:t>：</w:t>
      </w:r>
      <w:r>
        <w:rPr>
          <w:rFonts w:hint="eastAsia" w:ascii="微软雅黑" w:hAnsi="微软雅黑" w:eastAsia="微软雅黑" w:cs="Times New Roman"/>
          <w:sz w:val="20"/>
          <w:szCs w:val="20"/>
          <w:lang w:val="en-US" w:eastAsia="zh-CN"/>
        </w:rPr>
        <w:t>以</w:t>
      </w:r>
      <w:r>
        <w:rPr>
          <w:rFonts w:ascii="微软雅黑" w:hAnsi="微软雅黑" w:eastAsia="微软雅黑" w:cs="Times New Roman"/>
          <w:sz w:val="20"/>
          <w:szCs w:val="20"/>
        </w:rPr>
        <w:t>华盛顿大学本科生课程</w:t>
      </w:r>
      <w:r>
        <w:rPr>
          <w:rFonts w:hint="eastAsia" w:ascii="微软雅黑" w:hAnsi="微软雅黑" w:eastAsia="微软雅黑" w:cs="Times New Roman"/>
          <w:sz w:val="20"/>
          <w:szCs w:val="20"/>
          <w:lang w:val="en-US" w:eastAsia="zh-CN"/>
        </w:rPr>
        <w:t>为主</w:t>
      </w:r>
      <w:r>
        <w:rPr>
          <w:rFonts w:hint="eastAsia" w:ascii="微软雅黑" w:hAnsi="微软雅黑" w:eastAsia="微软雅黑" w:cs="Times New Roman"/>
          <w:sz w:val="20"/>
          <w:szCs w:val="20"/>
        </w:rPr>
        <w:t>，</w:t>
      </w:r>
      <w:r>
        <w:rPr>
          <w:rFonts w:hint="eastAsia" w:ascii="微软雅黑" w:hAnsi="微软雅黑" w:eastAsia="微软雅黑" w:cs="Times New Roman"/>
          <w:sz w:val="20"/>
          <w:szCs w:val="20"/>
          <w:lang w:val="en-US" w:eastAsia="zh-CN"/>
        </w:rPr>
        <w:t>也有一</w:t>
      </w:r>
      <w:r>
        <w:rPr>
          <w:rFonts w:ascii="微软雅黑" w:hAnsi="微软雅黑" w:eastAsia="微软雅黑" w:cs="Times New Roman"/>
          <w:sz w:val="20"/>
          <w:szCs w:val="20"/>
        </w:rPr>
        <w:t>小部分研究生课程</w:t>
      </w:r>
      <w:r>
        <w:rPr>
          <w:rFonts w:hint="eastAsia" w:ascii="微软雅黑" w:hAnsi="微软雅黑" w:eastAsia="微软雅黑" w:cs="Times New Roman"/>
          <w:sz w:val="20"/>
          <w:szCs w:val="20"/>
          <w:lang w:eastAsia="zh-CN"/>
        </w:rPr>
        <w:t>（</w:t>
      </w:r>
      <w:r>
        <w:rPr>
          <w:rFonts w:hint="eastAsia" w:ascii="微软雅黑" w:hAnsi="微软雅黑" w:eastAsia="微软雅黑" w:cs="Times New Roman"/>
          <w:sz w:val="20"/>
          <w:szCs w:val="20"/>
          <w:lang w:val="en-US" w:eastAsia="zh-CN"/>
        </w:rPr>
        <w:t>后附相关学院及专业列表）</w:t>
      </w:r>
    </w:p>
    <w:p>
      <w:pPr>
        <w:pStyle w:val="28"/>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0" w:leftChars="0" w:right="0" w:rightChars="0" w:hanging="420" w:firstLineChars="0"/>
        <w:jc w:val="both"/>
        <w:textAlignment w:val="auto"/>
        <w:outlineLvl w:val="9"/>
        <w:rPr>
          <w:rFonts w:hint="eastAsia" w:ascii="微软雅黑" w:hAnsi="微软雅黑" w:eastAsia="微软雅黑" w:cs="Times New Roman"/>
          <w:b/>
          <w:bCs/>
          <w:sz w:val="20"/>
          <w:szCs w:val="20"/>
          <w:lang w:val="en-US" w:eastAsia="zh-CN"/>
        </w:rPr>
      </w:pPr>
      <w:r>
        <w:rPr>
          <w:rFonts w:hint="eastAsia" w:ascii="微软雅黑" w:hAnsi="微软雅黑" w:eastAsia="微软雅黑" w:cs="Times New Roman"/>
          <w:kern w:val="2"/>
          <w:sz w:val="20"/>
          <w:szCs w:val="20"/>
          <w:lang w:val="en-US" w:eastAsia="zh-CN" w:bidi="ar-SA"/>
        </w:rPr>
        <w:t>项目证书：</w:t>
      </w:r>
      <w:r>
        <w:rPr>
          <w:rFonts w:hint="eastAsia" w:ascii="微软雅黑" w:hAnsi="微软雅黑" w:eastAsia="微软雅黑" w:cs="Times New Roman"/>
          <w:b w:val="0"/>
          <w:bCs w:val="0"/>
          <w:kern w:val="2"/>
          <w:sz w:val="20"/>
          <w:szCs w:val="20"/>
          <w:lang w:val="en-US" w:eastAsia="zh-CN" w:bidi="ar-SA"/>
        </w:rPr>
        <w:t>按时完成项目后，</w:t>
      </w:r>
      <w:r>
        <w:rPr>
          <w:rFonts w:ascii="微软雅黑" w:hAnsi="微软雅黑" w:eastAsia="微软雅黑"/>
          <w:b w:val="0"/>
          <w:bCs w:val="0"/>
          <w:sz w:val="20"/>
          <w:szCs w:val="20"/>
        </w:rPr>
        <w:t>可</w:t>
      </w:r>
      <w:r>
        <w:rPr>
          <w:rFonts w:ascii="微软雅黑" w:hAnsi="微软雅黑" w:eastAsia="微软雅黑"/>
          <w:sz w:val="20"/>
          <w:szCs w:val="20"/>
        </w:rPr>
        <w:t>以获得</w:t>
      </w:r>
      <w:r>
        <w:rPr>
          <w:rFonts w:hint="eastAsia" w:ascii="微软雅黑" w:hAnsi="微软雅黑" w:eastAsia="微软雅黑"/>
          <w:sz w:val="20"/>
          <w:szCs w:val="20"/>
          <w:lang w:val="en-US" w:eastAsia="zh-CN"/>
        </w:rPr>
        <w:t xml:space="preserve">UW </w:t>
      </w:r>
      <w:r>
        <w:rPr>
          <w:rFonts w:ascii="微软雅黑" w:hAnsi="微软雅黑" w:eastAsia="微软雅黑"/>
          <w:sz w:val="20"/>
          <w:szCs w:val="20"/>
        </w:rPr>
        <w:t>Extension颁发的项目</w:t>
      </w:r>
      <w:r>
        <w:rPr>
          <w:rFonts w:hint="eastAsia" w:ascii="微软雅黑" w:hAnsi="微软雅黑" w:eastAsia="微软雅黑"/>
          <w:sz w:val="20"/>
          <w:szCs w:val="20"/>
          <w:lang w:val="en-US" w:eastAsia="zh-CN"/>
        </w:rPr>
        <w:t>证书</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0" w:rightChars="0"/>
        <w:jc w:val="both"/>
        <w:textAlignment w:val="auto"/>
        <w:outlineLvl w:val="9"/>
        <w:rPr>
          <w:rFonts w:hint="eastAsia" w:ascii="微软雅黑" w:hAnsi="微软雅黑" w:eastAsia="微软雅黑" w:cs="Times New Roman"/>
          <w:b/>
          <w:bCs/>
          <w:sz w:val="20"/>
          <w:szCs w:val="20"/>
          <w:lang w:val="en-US" w:eastAsia="zh-CN"/>
        </w:rPr>
      </w:pPr>
    </w:p>
    <w:p>
      <w:pPr>
        <w:pStyle w:val="28"/>
        <w:keepNext w:val="0"/>
        <w:keepLines w:val="0"/>
        <w:pageBreakBefore w:val="0"/>
        <w:numPr>
          <w:ilvl w:val="0"/>
          <w:numId w:val="0"/>
        </w:numPr>
        <w:kinsoku/>
        <w:wordWrap/>
        <w:overflowPunct/>
        <w:topLinePunct w:val="0"/>
        <w:autoSpaceDE/>
        <w:autoSpaceDN/>
        <w:bidi w:val="0"/>
        <w:adjustRightInd/>
        <w:snapToGrid/>
        <w:spacing w:line="480" w:lineRule="atLeast"/>
        <w:ind w:leftChars="0" w:right="0" w:rightChars="0"/>
        <w:textAlignment w:val="auto"/>
        <w:rPr>
          <w:rFonts w:hint="eastAsia" w:ascii="微软雅黑" w:hAnsi="微软雅黑" w:eastAsia="微软雅黑" w:cs="Times New Roman"/>
          <w:b/>
          <w:bCs/>
          <w:color w:val="4472C4" w:themeColor="accent5"/>
          <w:sz w:val="20"/>
          <w:szCs w:val="20"/>
          <w:u w:val="single"/>
          <w:lang w:val="en-US" w:eastAsia="zh-CN"/>
          <w14:textFill>
            <w14:solidFill>
              <w14:schemeClr w14:val="accent5"/>
            </w14:solidFill>
          </w14:textFill>
        </w:rPr>
      </w:pPr>
      <w:r>
        <w:rPr>
          <w:rFonts w:hint="eastAsia" w:ascii="微软雅黑" w:hAnsi="微软雅黑" w:eastAsia="微软雅黑" w:cs="Times New Roman"/>
          <w:b/>
          <w:bCs/>
          <w:color w:val="4472C4" w:themeColor="accent5"/>
          <w:sz w:val="20"/>
          <w:szCs w:val="20"/>
          <w:u w:val="single"/>
          <w:lang w:val="en-US" w:eastAsia="zh-CN"/>
          <w14:textFill>
            <w14:solidFill>
              <w14:schemeClr w14:val="accent5"/>
            </w14:solidFill>
          </w14:textFill>
        </w:rPr>
        <w:t>食宿安排：</w:t>
      </w:r>
    </w:p>
    <w:p>
      <w:pPr>
        <w:pStyle w:val="28"/>
        <w:keepNext w:val="0"/>
        <w:keepLines w:val="0"/>
        <w:pageBreakBefore w:val="0"/>
        <w:numPr>
          <w:ilvl w:val="0"/>
          <w:numId w:val="5"/>
        </w:numPr>
        <w:kinsoku/>
        <w:wordWrap/>
        <w:overflowPunct/>
        <w:topLinePunct w:val="0"/>
        <w:autoSpaceDE/>
        <w:autoSpaceDN/>
        <w:bidi w:val="0"/>
        <w:adjustRightInd/>
        <w:snapToGrid/>
        <w:spacing w:line="480" w:lineRule="atLeast"/>
        <w:ind w:left="425" w:leftChars="0" w:right="0" w:rightChars="0" w:hanging="425" w:firstLineChars="0"/>
        <w:textAlignment w:val="auto"/>
        <w:rPr>
          <w:rFonts w:hint="eastAsia" w:ascii="微软雅黑" w:hAnsi="微软雅黑" w:eastAsia="微软雅黑" w:cs="Times New Roman"/>
          <w:b w:val="0"/>
          <w:bCs w:val="0"/>
          <w:color w:val="000000" w:themeColor="text1"/>
          <w:kern w:val="2"/>
          <w:sz w:val="20"/>
          <w:szCs w:val="20"/>
          <w:lang w:val="en-US" w:eastAsia="zh-CN" w:bidi="ar-SA"/>
          <w14:textFill>
            <w14:solidFill>
              <w14:schemeClr w14:val="tx1"/>
            </w14:solidFill>
          </w14:textFill>
        </w:rPr>
      </w:pPr>
      <w:r>
        <w:rPr>
          <w:rFonts w:hint="eastAsia" w:ascii="微软雅黑" w:hAnsi="微软雅黑" w:eastAsia="微软雅黑"/>
          <w:b w:val="0"/>
          <w:bCs w:val="0"/>
          <w:color w:val="000000" w:themeColor="text1"/>
          <w:sz w:val="20"/>
          <w:szCs w:val="20"/>
          <w:lang w:val="en-US" w:eastAsia="zh-CN"/>
          <w14:textFill>
            <w14:solidFill>
              <w14:schemeClr w14:val="tx1"/>
            </w14:solidFill>
          </w14:textFill>
        </w:rPr>
        <w:t>项目参与者全程入住在</w:t>
      </w:r>
      <w:r>
        <w:rPr>
          <w:rFonts w:hint="eastAsia" w:ascii="微软雅黑" w:hAnsi="微软雅黑" w:eastAsia="微软雅黑"/>
          <w:b w:val="0"/>
          <w:bCs w:val="0"/>
          <w:color w:val="000000" w:themeColor="text1"/>
          <w:sz w:val="20"/>
          <w:szCs w:val="20"/>
          <w14:textFill>
            <w14:solidFill>
              <w14:schemeClr w14:val="tx1"/>
            </w14:solidFill>
          </w14:textFill>
        </w:rPr>
        <w:t>美国</w:t>
      </w:r>
      <w:r>
        <w:rPr>
          <w:rFonts w:hint="eastAsia" w:ascii="微软雅黑" w:hAnsi="微软雅黑" w:eastAsia="微软雅黑"/>
          <w:b w:val="0"/>
          <w:bCs w:val="0"/>
          <w:color w:val="000000" w:themeColor="text1"/>
          <w:sz w:val="20"/>
          <w:szCs w:val="20"/>
          <w:lang w:val="en-US" w:eastAsia="zh-CN"/>
          <w14:textFill>
            <w14:solidFill>
              <w14:schemeClr w14:val="tx1"/>
            </w14:solidFill>
          </w14:textFill>
        </w:rPr>
        <w:t>寄宿</w:t>
      </w:r>
      <w:r>
        <w:rPr>
          <w:rFonts w:hint="eastAsia" w:ascii="微软雅黑" w:hAnsi="微软雅黑" w:eastAsia="微软雅黑"/>
          <w:b w:val="0"/>
          <w:bCs w:val="0"/>
          <w:color w:val="000000" w:themeColor="text1"/>
          <w:sz w:val="20"/>
          <w:szCs w:val="20"/>
          <w14:textFill>
            <w14:solidFill>
              <w14:schemeClr w14:val="tx1"/>
            </w14:solidFill>
          </w14:textFill>
        </w:rPr>
        <w:t>家庭（双人间），</w:t>
      </w:r>
      <w:r>
        <w:rPr>
          <w:rFonts w:hint="eastAsia" w:ascii="微软雅黑" w:hAnsi="微软雅黑" w:eastAsia="微软雅黑"/>
          <w:b w:val="0"/>
          <w:bCs w:val="0"/>
          <w:color w:val="000000" w:themeColor="text1"/>
          <w:sz w:val="20"/>
          <w:szCs w:val="20"/>
          <w:lang w:val="en-US" w:eastAsia="zh-CN"/>
          <w14:textFill>
            <w14:solidFill>
              <w14:schemeClr w14:val="tx1"/>
            </w14:solidFill>
          </w14:textFill>
        </w:rPr>
        <w:t>由美国家庭提供每日</w:t>
      </w:r>
      <w:r>
        <w:rPr>
          <w:rFonts w:hint="eastAsia" w:ascii="微软雅黑" w:hAnsi="微软雅黑" w:eastAsia="微软雅黑"/>
          <w:b w:val="0"/>
          <w:bCs w:val="0"/>
          <w:color w:val="000000" w:themeColor="text1"/>
          <w:sz w:val="20"/>
          <w:szCs w:val="20"/>
          <w14:textFill>
            <w14:solidFill>
              <w14:schemeClr w14:val="tx1"/>
            </w14:solidFill>
          </w14:textFill>
        </w:rPr>
        <w:t>早晚两餐</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5" w:leftChars="0" w:right="0" w:rightChars="0" w:hanging="425" w:firstLineChars="0"/>
        <w:jc w:val="both"/>
        <w:textAlignment w:val="auto"/>
        <w:outlineLvl w:val="9"/>
        <w:rPr>
          <w:rStyle w:val="9"/>
          <w:rFonts w:hint="eastAsia" w:ascii="微软雅黑" w:hAnsi="微软雅黑" w:eastAsia="微软雅黑" w:cs="微软雅黑"/>
          <w:b w:val="0"/>
          <w:bCs w:val="0"/>
          <w:color w:val="000000" w:themeColor="text1"/>
          <w:kern w:val="0"/>
          <w:sz w:val="20"/>
          <w:szCs w:val="20"/>
          <w:lang w:val="en-US" w:eastAsia="zh-CN"/>
          <w14:textFill>
            <w14:solidFill>
              <w14:schemeClr w14:val="tx1"/>
            </w14:solidFill>
          </w14:textFill>
        </w:rPr>
      </w:pPr>
      <w:r>
        <w:rPr>
          <w:rStyle w:val="9"/>
          <w:rFonts w:hint="eastAsia" w:ascii="微软雅黑" w:hAnsi="微软雅黑" w:eastAsia="微软雅黑" w:cs="微软雅黑"/>
          <w:b w:val="0"/>
          <w:bCs w:val="0"/>
          <w:color w:val="000000" w:themeColor="text1"/>
          <w:kern w:val="0"/>
          <w:sz w:val="20"/>
          <w:szCs w:val="20"/>
          <w:lang w:val="en-US" w:eastAsia="zh-CN"/>
          <w14:textFill>
            <w14:solidFill>
              <w14:schemeClr w14:val="tx1"/>
            </w14:solidFill>
          </w14:textFill>
        </w:rPr>
        <w:t>美国家庭住宿优势：</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良好的语言环境，有助于更快地提升英文水平；</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直接接触</w:t>
      </w:r>
      <w:r>
        <w:rPr>
          <w:rFonts w:hint="eastAsia" w:ascii="微软雅黑" w:hAnsi="微软雅黑" w:eastAsia="微软雅黑" w:cs="微软雅黑"/>
          <w:sz w:val="20"/>
          <w:szCs w:val="20"/>
          <w:lang w:val="en-US" w:eastAsia="zh-CN"/>
        </w:rPr>
        <w:t>本土</w:t>
      </w:r>
      <w:r>
        <w:rPr>
          <w:rFonts w:hint="eastAsia" w:ascii="微软雅黑" w:hAnsi="微软雅黑" w:eastAsia="微软雅黑" w:cs="微软雅黑"/>
          <w:sz w:val="20"/>
          <w:szCs w:val="20"/>
        </w:rPr>
        <w:t>家庭，更快地融入当地生活；</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可以更全面地了解</w:t>
      </w:r>
      <w:r>
        <w:rPr>
          <w:rFonts w:hint="eastAsia" w:ascii="微软雅黑" w:hAnsi="微软雅黑" w:eastAsia="微软雅黑" w:cs="微软雅黑"/>
          <w:sz w:val="20"/>
          <w:szCs w:val="20"/>
          <w:lang w:val="en-US" w:eastAsia="zh-CN"/>
        </w:rPr>
        <w:t>异国</w:t>
      </w:r>
      <w:r>
        <w:rPr>
          <w:rFonts w:hint="eastAsia" w:ascii="微软雅黑" w:hAnsi="微软雅黑" w:eastAsia="微软雅黑" w:cs="微软雅黑"/>
          <w:sz w:val="20"/>
          <w:szCs w:val="20"/>
        </w:rPr>
        <w:t>文化，体味原汁原味的生活；</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在异国他乡体验家的温暖，获得心灵上的慰藉。</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420" w:leftChars="0" w:right="0" w:rightChars="0" w:hanging="420" w:firstLineChars="0"/>
        <w:jc w:val="both"/>
        <w:textAlignment w:val="auto"/>
        <w:outlineLvl w:val="9"/>
        <w:rPr>
          <w:rFonts w:hint="eastAsia" w:ascii="微软雅黑" w:hAnsi="微软雅黑" w:eastAsia="微软雅黑" w:cs="Times New Roman"/>
          <w:b/>
          <w:bCs/>
          <w:color w:val="000000" w:themeColor="text1"/>
          <w:kern w:val="2"/>
          <w:sz w:val="20"/>
          <w:szCs w:val="20"/>
          <w:u w:val="single"/>
          <w:lang w:val="en-US" w:eastAsia="zh-CN" w:bidi="ar-SA"/>
          <w14:textFill>
            <w14:solidFill>
              <w14:schemeClr w14:val="tx1"/>
            </w14:solidFill>
          </w14:textFill>
        </w:rPr>
      </w:pPr>
      <w:r>
        <w:rPr>
          <w:rFonts w:hint="eastAsia" w:ascii="微软雅黑" w:hAnsi="微软雅黑" w:eastAsia="微软雅黑" w:cs="微软雅黑"/>
          <w:sz w:val="20"/>
          <w:szCs w:val="20"/>
          <w:lang w:val="en-US" w:eastAsia="zh-CN"/>
        </w:rPr>
        <w:t>结交</w:t>
      </w:r>
      <w:r>
        <w:rPr>
          <w:rFonts w:hint="eastAsia" w:ascii="微软雅黑" w:hAnsi="微软雅黑" w:eastAsia="微软雅黑" w:cs="微软雅黑"/>
          <w:sz w:val="20"/>
          <w:szCs w:val="20"/>
        </w:rPr>
        <w:t>国际友谊</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both"/>
        <w:textAlignment w:val="auto"/>
        <w:outlineLvl w:val="9"/>
        <w:rPr>
          <w:rFonts w:hint="eastAsia" w:ascii="微软雅黑" w:hAnsi="微软雅黑" w:eastAsia="微软雅黑" w:cs="Times New Roman"/>
          <w:b/>
          <w:bCs/>
          <w:color w:val="000000" w:themeColor="text1"/>
          <w:kern w:val="2"/>
          <w:sz w:val="20"/>
          <w:szCs w:val="20"/>
          <w:u w:val="single"/>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480" w:lineRule="atLeast"/>
        <w:ind w:right="0" w:rightChars="0"/>
        <w:textAlignment w:val="auto"/>
        <w:rPr>
          <w:rFonts w:hint="eastAsia" w:ascii="微软雅黑" w:hAnsi="微软雅黑" w:eastAsia="微软雅黑" w:cs="Times New Roman"/>
          <w:b/>
          <w:bCs/>
          <w:color w:val="4472C4" w:themeColor="accent5"/>
          <w:kern w:val="2"/>
          <w:sz w:val="20"/>
          <w:szCs w:val="20"/>
          <w:u w:val="single"/>
          <w:lang w:val="en-US" w:eastAsia="zh-CN" w:bidi="ar-SA"/>
          <w14:textFill>
            <w14:solidFill>
              <w14:schemeClr w14:val="accent5"/>
            </w14:solidFill>
          </w14:textFill>
        </w:rPr>
      </w:pPr>
      <w:r>
        <w:rPr>
          <w:rFonts w:hint="eastAsia" w:ascii="微软雅黑" w:hAnsi="微软雅黑" w:eastAsia="微软雅黑" w:cs="Times New Roman"/>
          <w:b/>
          <w:bCs/>
          <w:color w:val="4472C4" w:themeColor="accent5"/>
          <w:kern w:val="2"/>
          <w:sz w:val="20"/>
          <w:szCs w:val="20"/>
          <w:u w:val="single"/>
          <w:lang w:val="en-US" w:eastAsia="zh-CN" w:bidi="ar-SA"/>
          <w14:textFill>
            <w14:solidFill>
              <w14:schemeClr w14:val="accent5"/>
            </w14:solidFill>
          </w14:textFill>
        </w:rPr>
        <w:t>申请条件：</w:t>
      </w:r>
    </w:p>
    <w:p>
      <w:pPr>
        <w:pStyle w:val="7"/>
        <w:keepNext w:val="0"/>
        <w:keepLines w:val="0"/>
        <w:pageBreakBefore w:val="0"/>
        <w:widowControl/>
        <w:numPr>
          <w:ilvl w:val="0"/>
          <w:numId w:val="7"/>
        </w:numPr>
        <w:suppressLineNumbers w:val="0"/>
        <w:shd w:val="clear" w:fill="FFFFFF"/>
        <w:kinsoku/>
        <w:wordWrap/>
        <w:overflowPunct/>
        <w:topLinePunct w:val="0"/>
        <w:autoSpaceDE/>
        <w:autoSpaceDN/>
        <w:bidi w:val="0"/>
        <w:adjustRightInd/>
        <w:snapToGrid/>
        <w:spacing w:before="0" w:beforeAutospacing="0" w:after="0" w:afterAutospacing="0" w:line="400" w:lineRule="exact"/>
        <w:ind w:left="425" w:leftChars="0" w:right="0" w:rightChars="0" w:hanging="425" w:firstLineChars="0"/>
        <w:jc w:val="left"/>
        <w:textAlignment w:val="auto"/>
        <w:rPr>
          <w:rFonts w:ascii="微软雅黑" w:hAnsi="微软雅黑" w:eastAsia="微软雅黑" w:cs="微软雅黑"/>
          <w:color w:val="000000"/>
          <w:sz w:val="20"/>
          <w:szCs w:val="20"/>
          <w:shd w:val="clear" w:fill="FFFFFF"/>
        </w:rPr>
      </w:pPr>
      <w:r>
        <w:rPr>
          <w:rFonts w:hint="eastAsia" w:ascii="微软雅黑" w:hAnsi="微软雅黑" w:eastAsia="微软雅黑"/>
          <w:sz w:val="20"/>
          <w:szCs w:val="20"/>
          <w:lang w:val="en-US" w:eastAsia="zh-CN"/>
        </w:rPr>
        <w:t>在职教师，</w:t>
      </w:r>
      <w:r>
        <w:rPr>
          <w:rFonts w:ascii="微软雅黑" w:hAnsi="微软雅黑" w:eastAsia="微软雅黑" w:cs="微软雅黑"/>
          <w:color w:val="000000"/>
          <w:sz w:val="20"/>
          <w:szCs w:val="20"/>
          <w:shd w:val="clear" w:fill="FFFFFF"/>
        </w:rPr>
        <w:t>具有中华人民共和国国籍</w:t>
      </w:r>
    </w:p>
    <w:p>
      <w:pPr>
        <w:pStyle w:val="7"/>
        <w:keepNext w:val="0"/>
        <w:keepLines w:val="0"/>
        <w:pageBreakBefore w:val="0"/>
        <w:widowControl/>
        <w:numPr>
          <w:ilvl w:val="0"/>
          <w:numId w:val="7"/>
        </w:numPr>
        <w:suppressLineNumbers w:val="0"/>
        <w:shd w:val="clear" w:fill="FFFFFF"/>
        <w:kinsoku/>
        <w:wordWrap/>
        <w:overflowPunct/>
        <w:topLinePunct w:val="0"/>
        <w:autoSpaceDE/>
        <w:autoSpaceDN/>
        <w:bidi w:val="0"/>
        <w:adjustRightInd/>
        <w:snapToGrid/>
        <w:spacing w:before="0" w:beforeAutospacing="0" w:after="0" w:afterAutospacing="0" w:line="400" w:lineRule="exact"/>
        <w:ind w:left="425" w:leftChars="0" w:right="0" w:rightChars="0" w:hanging="425" w:firstLineChars="0"/>
        <w:jc w:val="left"/>
        <w:textAlignment w:val="auto"/>
        <w:rPr>
          <w:rFonts w:hint="eastAsia" w:ascii="微软雅黑" w:hAnsi="微软雅黑" w:eastAsia="微软雅黑"/>
          <w:sz w:val="20"/>
          <w:szCs w:val="20"/>
          <w:lang w:val="en-US" w:eastAsia="zh-CN"/>
        </w:rPr>
      </w:pPr>
      <w:r>
        <w:rPr>
          <w:rFonts w:ascii="微软雅黑" w:hAnsi="微软雅黑" w:eastAsia="微软雅黑" w:cs="微软雅黑"/>
          <w:color w:val="000000"/>
          <w:sz w:val="20"/>
          <w:szCs w:val="20"/>
          <w:shd w:val="clear" w:fill="FFFFFF"/>
        </w:rPr>
        <w:t>具有良好的思想品德和政治素质，无违法违纪记录</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425" w:leftChars="0" w:right="0" w:rightChars="0" w:hanging="425" w:firstLineChars="0"/>
        <w:jc w:val="both"/>
        <w:textAlignment w:val="auto"/>
        <w:outlineLvl w:val="9"/>
        <w:rPr>
          <w:rFonts w:hint="eastAsia" w:ascii="微软雅黑" w:hAnsi="微软雅黑" w:eastAsia="微软雅黑" w:cs="Times New Roman"/>
          <w:sz w:val="18"/>
          <w:szCs w:val="20"/>
          <w:lang w:val="en-US" w:eastAsia="zh-CN"/>
        </w:rPr>
      </w:pPr>
      <w:r>
        <w:rPr>
          <w:rFonts w:hint="eastAsia" w:ascii="微软雅黑" w:hAnsi="微软雅黑" w:eastAsia="微软雅黑"/>
          <w:sz w:val="20"/>
          <w:szCs w:val="20"/>
          <w:lang w:val="en-US" w:eastAsia="zh-CN"/>
        </w:rPr>
        <w:t>具备一定的英文沟通能力，能通过主办方的测试</w:t>
      </w:r>
    </w:p>
    <w:p>
      <w:pPr>
        <w:pStyle w:val="28"/>
        <w:numPr>
          <w:ilvl w:val="0"/>
          <w:numId w:val="0"/>
        </w:numPr>
        <w:spacing w:line="400" w:lineRule="exact"/>
        <w:ind w:leftChars="0"/>
        <w:rPr>
          <w:rFonts w:hint="eastAsia" w:ascii="微软雅黑" w:hAnsi="微软雅黑" w:eastAsia="微软雅黑" w:cs="Times New Roman"/>
          <w:b/>
          <w:bCs/>
          <w:color w:val="2E75B6" w:themeColor="accent1" w:themeShade="BF"/>
          <w:sz w:val="20"/>
          <w:szCs w:val="21"/>
          <w:u w:val="single"/>
          <w:lang w:val="en-US" w:eastAsia="zh-CN"/>
        </w:rPr>
      </w:pPr>
    </w:p>
    <w:p>
      <w:pPr>
        <w:pStyle w:val="28"/>
        <w:numPr>
          <w:ilvl w:val="0"/>
          <w:numId w:val="0"/>
        </w:numPr>
        <w:spacing w:line="400" w:lineRule="exact"/>
        <w:ind w:leftChars="0"/>
        <w:rPr>
          <w:rFonts w:hint="eastAsia" w:ascii="微软雅黑" w:hAnsi="微软雅黑" w:eastAsia="微软雅黑" w:cs="Times New Roman"/>
          <w:b/>
          <w:bCs/>
          <w:color w:val="4472C4" w:themeColor="accent5"/>
          <w:sz w:val="20"/>
          <w:szCs w:val="21"/>
          <w:u w:val="single"/>
          <w:lang w:val="en-US" w:eastAsia="zh-CN"/>
          <w14:textFill>
            <w14:solidFill>
              <w14:schemeClr w14:val="accent5"/>
            </w14:solidFill>
          </w14:textFill>
        </w:rPr>
      </w:pPr>
      <w:r>
        <w:rPr>
          <w:rFonts w:hint="eastAsia" w:ascii="微软雅黑" w:hAnsi="微软雅黑" w:eastAsia="微软雅黑" w:cs="Times New Roman"/>
          <w:b/>
          <w:bCs/>
          <w:color w:val="4472C4" w:themeColor="accent5"/>
          <w:sz w:val="20"/>
          <w:szCs w:val="21"/>
          <w:u w:val="single"/>
          <w:lang w:val="en-US" w:eastAsia="zh-CN"/>
          <w14:textFill>
            <w14:solidFill>
              <w14:schemeClr w14:val="accent5"/>
            </w14:solidFill>
          </w14:textFill>
        </w:rPr>
        <w:t>项目行程示例（最终以实际行程为准）：</w:t>
      </w:r>
    </w:p>
    <w:p>
      <w:pPr>
        <w:pStyle w:val="28"/>
        <w:numPr>
          <w:ilvl w:val="0"/>
          <w:numId w:val="0"/>
        </w:numPr>
        <w:spacing w:line="400" w:lineRule="exact"/>
        <w:ind w:leftChars="0"/>
        <w:rPr>
          <w:rFonts w:hint="default" w:ascii="微软雅黑" w:hAnsi="微软雅黑" w:eastAsia="微软雅黑" w:cs="Times New Roman"/>
          <w:b/>
          <w:bCs/>
          <w:color w:val="2E75B6" w:themeColor="accent1" w:themeShade="BF"/>
          <w:sz w:val="18"/>
          <w:szCs w:val="20"/>
          <w:lang w:val="en-US" w:eastAsia="zh-CN"/>
        </w:rPr>
      </w:pPr>
    </w:p>
    <w:tbl>
      <w:tblPr>
        <w:tblStyle w:val="13"/>
        <w:tblW w:w="9638" w:type="dxa"/>
        <w:jc w:val="center"/>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819"/>
        <w:gridCol w:w="1140"/>
        <w:gridCol w:w="1560"/>
        <w:gridCol w:w="1575"/>
        <w:gridCol w:w="1515"/>
        <w:gridCol w:w="1522"/>
        <w:gridCol w:w="1507"/>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300" w:hRule="atLeast"/>
          <w:jc w:val="center"/>
        </w:trPr>
        <w:tc>
          <w:tcPr>
            <w:tcW w:w="819" w:type="dxa"/>
            <w:tcBorders>
              <w:tl2br w:val="nil"/>
              <w:tr2bl w:val="nil"/>
            </w:tcBorders>
            <w:shd w:val="clear" w:color="auto" w:fill="auto"/>
            <w:vAlign w:val="center"/>
          </w:tcPr>
          <w:p>
            <w:pPr>
              <w:widowControl/>
              <w:jc w:val="center"/>
              <w:rPr>
                <w:rFonts w:hint="eastAsia" w:ascii="微软雅黑" w:hAnsi="微软雅黑" w:eastAsia="微软雅黑" w:cs="微软雅黑"/>
                <w:b/>
                <w:bCs/>
                <w:color w:val="000000"/>
                <w:kern w:val="0"/>
                <w:sz w:val="16"/>
                <w:szCs w:val="16"/>
              </w:rPr>
            </w:pPr>
            <w:r>
              <w:rPr>
                <w:rFonts w:hint="eastAsia" w:ascii="微软雅黑" w:hAnsi="微软雅黑" w:eastAsia="微软雅黑" w:cs="微软雅黑"/>
                <w:b/>
                <w:bCs/>
                <w:color w:val="000000"/>
                <w:kern w:val="0"/>
                <w:sz w:val="16"/>
                <w:szCs w:val="16"/>
              </w:rPr>
              <w:t>　</w:t>
            </w:r>
          </w:p>
        </w:tc>
        <w:tc>
          <w:tcPr>
            <w:tcW w:w="1140" w:type="dxa"/>
            <w:tcBorders>
              <w:tl2br w:val="nil"/>
              <w:tr2bl w:val="nil"/>
            </w:tcBorders>
            <w:shd w:val="clear" w:color="auto" w:fill="auto"/>
            <w:vAlign w:val="center"/>
          </w:tcPr>
          <w:p>
            <w:pPr>
              <w:widowControl/>
              <w:jc w:val="center"/>
              <w:rPr>
                <w:rFonts w:hint="eastAsia" w:ascii="微软雅黑" w:hAnsi="微软雅黑" w:eastAsia="微软雅黑" w:cs="微软雅黑"/>
                <w:b/>
                <w:bCs/>
                <w:color w:val="000000"/>
                <w:kern w:val="0"/>
                <w:sz w:val="16"/>
                <w:szCs w:val="16"/>
              </w:rPr>
            </w:pPr>
            <w:r>
              <w:rPr>
                <w:rFonts w:hint="eastAsia" w:ascii="微软雅黑" w:hAnsi="微软雅黑" w:eastAsia="微软雅黑" w:cs="微软雅黑"/>
                <w:b/>
                <w:bCs/>
                <w:color w:val="000000"/>
                <w:kern w:val="0"/>
                <w:sz w:val="16"/>
                <w:szCs w:val="16"/>
              </w:rPr>
              <w:t>　</w:t>
            </w:r>
          </w:p>
        </w:tc>
        <w:tc>
          <w:tcPr>
            <w:tcW w:w="1560" w:type="dxa"/>
            <w:tcBorders>
              <w:tl2br w:val="nil"/>
              <w:tr2bl w:val="nil"/>
            </w:tcBorders>
            <w:shd w:val="clear" w:color="auto" w:fill="auto"/>
            <w:vAlign w:val="center"/>
          </w:tcPr>
          <w:p>
            <w:pPr>
              <w:widowControl/>
              <w:jc w:val="center"/>
              <w:rPr>
                <w:rFonts w:hint="eastAsia" w:ascii="微软雅黑" w:hAnsi="微软雅黑" w:eastAsia="微软雅黑" w:cs="微软雅黑"/>
                <w:b/>
                <w:bCs/>
                <w:color w:val="000000"/>
                <w:kern w:val="0"/>
                <w:sz w:val="16"/>
                <w:szCs w:val="16"/>
              </w:rPr>
            </w:pPr>
            <w:r>
              <w:rPr>
                <w:rFonts w:hint="eastAsia" w:ascii="微软雅黑" w:hAnsi="微软雅黑" w:eastAsia="微软雅黑" w:cs="微软雅黑"/>
                <w:b/>
                <w:bCs/>
                <w:color w:val="000000"/>
                <w:kern w:val="0"/>
                <w:sz w:val="16"/>
                <w:szCs w:val="16"/>
              </w:rPr>
              <w:t>Monday</w:t>
            </w:r>
          </w:p>
        </w:tc>
        <w:tc>
          <w:tcPr>
            <w:tcW w:w="1575" w:type="dxa"/>
            <w:tcBorders>
              <w:tl2br w:val="nil"/>
              <w:tr2bl w:val="nil"/>
            </w:tcBorders>
            <w:shd w:val="clear" w:color="auto" w:fill="auto"/>
            <w:vAlign w:val="center"/>
          </w:tcPr>
          <w:p>
            <w:pPr>
              <w:widowControl/>
              <w:jc w:val="center"/>
              <w:rPr>
                <w:rFonts w:hint="eastAsia" w:ascii="微软雅黑" w:hAnsi="微软雅黑" w:eastAsia="微软雅黑" w:cs="微软雅黑"/>
                <w:b/>
                <w:bCs/>
                <w:color w:val="000000"/>
                <w:kern w:val="0"/>
                <w:sz w:val="16"/>
                <w:szCs w:val="16"/>
              </w:rPr>
            </w:pPr>
            <w:r>
              <w:rPr>
                <w:rFonts w:hint="eastAsia" w:ascii="微软雅黑" w:hAnsi="微软雅黑" w:eastAsia="微软雅黑" w:cs="微软雅黑"/>
                <w:b/>
                <w:bCs/>
                <w:color w:val="000000"/>
                <w:kern w:val="0"/>
                <w:sz w:val="16"/>
                <w:szCs w:val="16"/>
              </w:rPr>
              <w:t>Tuesday</w:t>
            </w:r>
          </w:p>
        </w:tc>
        <w:tc>
          <w:tcPr>
            <w:tcW w:w="1515" w:type="dxa"/>
            <w:tcBorders>
              <w:tl2br w:val="nil"/>
              <w:tr2bl w:val="nil"/>
            </w:tcBorders>
            <w:shd w:val="clear" w:color="auto" w:fill="auto"/>
            <w:vAlign w:val="center"/>
          </w:tcPr>
          <w:p>
            <w:pPr>
              <w:widowControl/>
              <w:jc w:val="center"/>
              <w:rPr>
                <w:rFonts w:hint="eastAsia" w:ascii="微软雅黑" w:hAnsi="微软雅黑" w:eastAsia="微软雅黑" w:cs="微软雅黑"/>
                <w:b/>
                <w:bCs/>
                <w:color w:val="000000"/>
                <w:kern w:val="0"/>
                <w:sz w:val="16"/>
                <w:szCs w:val="16"/>
              </w:rPr>
            </w:pPr>
            <w:r>
              <w:rPr>
                <w:rFonts w:hint="eastAsia" w:ascii="微软雅黑" w:hAnsi="微软雅黑" w:eastAsia="微软雅黑" w:cs="微软雅黑"/>
                <w:b/>
                <w:bCs/>
                <w:color w:val="000000"/>
                <w:kern w:val="0"/>
                <w:sz w:val="16"/>
                <w:szCs w:val="16"/>
              </w:rPr>
              <w:t>Wednesday</w:t>
            </w:r>
          </w:p>
        </w:tc>
        <w:tc>
          <w:tcPr>
            <w:tcW w:w="1522" w:type="dxa"/>
            <w:tcBorders>
              <w:tl2br w:val="nil"/>
              <w:tr2bl w:val="nil"/>
            </w:tcBorders>
            <w:shd w:val="clear" w:color="auto" w:fill="auto"/>
            <w:vAlign w:val="center"/>
          </w:tcPr>
          <w:p>
            <w:pPr>
              <w:widowControl/>
              <w:jc w:val="center"/>
              <w:rPr>
                <w:rFonts w:hint="eastAsia" w:ascii="微软雅黑" w:hAnsi="微软雅黑" w:eastAsia="微软雅黑" w:cs="微软雅黑"/>
                <w:b/>
                <w:bCs/>
                <w:color w:val="000000"/>
                <w:kern w:val="0"/>
                <w:sz w:val="16"/>
                <w:szCs w:val="16"/>
              </w:rPr>
            </w:pPr>
            <w:r>
              <w:rPr>
                <w:rFonts w:hint="eastAsia" w:ascii="微软雅黑" w:hAnsi="微软雅黑" w:eastAsia="微软雅黑" w:cs="微软雅黑"/>
                <w:b/>
                <w:bCs/>
                <w:color w:val="000000"/>
                <w:kern w:val="0"/>
                <w:sz w:val="16"/>
                <w:szCs w:val="16"/>
              </w:rPr>
              <w:t>Thursday</w:t>
            </w:r>
          </w:p>
        </w:tc>
        <w:tc>
          <w:tcPr>
            <w:tcW w:w="1507" w:type="dxa"/>
            <w:tcBorders>
              <w:tl2br w:val="nil"/>
              <w:tr2bl w:val="nil"/>
            </w:tcBorders>
            <w:shd w:val="clear" w:color="auto" w:fill="auto"/>
            <w:vAlign w:val="center"/>
          </w:tcPr>
          <w:p>
            <w:pPr>
              <w:widowControl/>
              <w:jc w:val="center"/>
              <w:rPr>
                <w:rFonts w:hint="eastAsia" w:ascii="微软雅黑" w:hAnsi="微软雅黑" w:eastAsia="微软雅黑" w:cs="微软雅黑"/>
                <w:b/>
                <w:bCs/>
                <w:color w:val="000000"/>
                <w:kern w:val="0"/>
                <w:sz w:val="16"/>
                <w:szCs w:val="16"/>
              </w:rPr>
            </w:pPr>
            <w:r>
              <w:rPr>
                <w:rFonts w:hint="eastAsia" w:ascii="微软雅黑" w:hAnsi="微软雅黑" w:eastAsia="微软雅黑" w:cs="微软雅黑"/>
                <w:b/>
                <w:bCs/>
                <w:color w:val="000000"/>
                <w:kern w:val="0"/>
                <w:sz w:val="16"/>
                <w:szCs w:val="16"/>
              </w:rPr>
              <w:t>Friday</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600" w:hRule="atLeast"/>
          <w:jc w:val="center"/>
        </w:trPr>
        <w:tc>
          <w:tcPr>
            <w:tcW w:w="819" w:type="dxa"/>
            <w:vMerge w:val="restart"/>
            <w:tcBorders>
              <w:tl2br w:val="nil"/>
              <w:tr2bl w:val="nil"/>
            </w:tcBorders>
            <w:shd w:val="clear" w:color="auto" w:fill="auto"/>
            <w:vAlign w:val="center"/>
          </w:tcPr>
          <w:p>
            <w:pPr>
              <w:widowControl/>
              <w:jc w:val="center"/>
              <w:rPr>
                <w:rFonts w:hint="eastAsia" w:ascii="微软雅黑" w:hAnsi="微软雅黑" w:eastAsia="微软雅黑" w:cs="微软雅黑"/>
                <w:b/>
                <w:bCs/>
                <w:color w:val="000000"/>
                <w:kern w:val="0"/>
                <w:sz w:val="16"/>
                <w:szCs w:val="16"/>
              </w:rPr>
            </w:pPr>
            <w:r>
              <w:rPr>
                <w:rFonts w:hint="eastAsia" w:ascii="微软雅黑" w:hAnsi="微软雅黑" w:eastAsia="微软雅黑" w:cs="微软雅黑"/>
                <w:b/>
                <w:bCs/>
                <w:color w:val="000000"/>
                <w:kern w:val="0"/>
                <w:sz w:val="16"/>
                <w:szCs w:val="16"/>
              </w:rPr>
              <w:t>Week 1</w:t>
            </w:r>
          </w:p>
        </w:tc>
        <w:tc>
          <w:tcPr>
            <w:tcW w:w="1140" w:type="dxa"/>
            <w:tcBorders>
              <w:tl2br w:val="nil"/>
              <w:tr2bl w:val="nil"/>
            </w:tcBorders>
            <w:shd w:val="clear" w:color="auto" w:fill="auto"/>
            <w:vAlign w:val="center"/>
          </w:tcPr>
          <w:p>
            <w:pPr>
              <w:widowControl/>
              <w:jc w:val="center"/>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10:00</w:t>
            </w:r>
            <w:r>
              <w:rPr>
                <w:rFonts w:hint="eastAsia" w:ascii="微软雅黑" w:hAnsi="微软雅黑" w:eastAsia="微软雅黑" w:cs="微软雅黑"/>
                <w:color w:val="000000"/>
                <w:kern w:val="0"/>
                <w:sz w:val="16"/>
                <w:szCs w:val="16"/>
                <w:lang w:val="en-US" w:eastAsia="zh-CN"/>
              </w:rPr>
              <w:t>-</w:t>
            </w:r>
            <w:r>
              <w:rPr>
                <w:rFonts w:hint="eastAsia" w:ascii="微软雅黑" w:hAnsi="微软雅黑" w:eastAsia="微软雅黑" w:cs="微软雅黑"/>
                <w:color w:val="000000"/>
                <w:kern w:val="0"/>
                <w:sz w:val="16"/>
                <w:szCs w:val="16"/>
              </w:rPr>
              <w:t>12:00</w:t>
            </w:r>
          </w:p>
        </w:tc>
        <w:tc>
          <w:tcPr>
            <w:tcW w:w="1560"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Program Welcome and Orientation</w:t>
            </w:r>
          </w:p>
        </w:tc>
        <w:tc>
          <w:tcPr>
            <w:tcW w:w="1575" w:type="dxa"/>
            <w:vMerge w:val="restart"/>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Free / open time, lunch on own</w:t>
            </w:r>
          </w:p>
        </w:tc>
        <w:tc>
          <w:tcPr>
            <w:tcW w:w="1515" w:type="dxa"/>
            <w:vMerge w:val="restart"/>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Free / open time, lunch on own</w:t>
            </w:r>
          </w:p>
        </w:tc>
        <w:tc>
          <w:tcPr>
            <w:tcW w:w="1522" w:type="dxa"/>
            <w:vMerge w:val="restart"/>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Free / open time, lunch on own</w:t>
            </w:r>
          </w:p>
        </w:tc>
        <w:tc>
          <w:tcPr>
            <w:tcW w:w="1507" w:type="dxa"/>
            <w:vMerge w:val="restart"/>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Free / open time, lunch on own</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600" w:hRule="atLeast"/>
          <w:jc w:val="center"/>
        </w:trPr>
        <w:tc>
          <w:tcPr>
            <w:tcW w:w="819" w:type="dxa"/>
            <w:vMerge w:val="continue"/>
            <w:tcBorders>
              <w:tl2br w:val="nil"/>
              <w:tr2bl w:val="nil"/>
            </w:tcBorders>
            <w:vAlign w:val="center"/>
          </w:tcPr>
          <w:p>
            <w:pPr>
              <w:widowControl/>
              <w:jc w:val="left"/>
              <w:rPr>
                <w:rFonts w:hint="eastAsia" w:ascii="微软雅黑" w:hAnsi="微软雅黑" w:eastAsia="微软雅黑" w:cs="微软雅黑"/>
                <w:b/>
                <w:bCs/>
                <w:color w:val="000000"/>
                <w:kern w:val="0"/>
                <w:sz w:val="16"/>
                <w:szCs w:val="16"/>
              </w:rPr>
            </w:pPr>
          </w:p>
        </w:tc>
        <w:tc>
          <w:tcPr>
            <w:tcW w:w="1140" w:type="dxa"/>
            <w:tcBorders>
              <w:tl2br w:val="nil"/>
              <w:tr2bl w:val="nil"/>
            </w:tcBorders>
            <w:shd w:val="clear" w:color="auto" w:fill="auto"/>
            <w:vAlign w:val="center"/>
          </w:tcPr>
          <w:p>
            <w:pPr>
              <w:widowControl/>
              <w:jc w:val="center"/>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12:00‐13:30</w:t>
            </w:r>
          </w:p>
        </w:tc>
        <w:tc>
          <w:tcPr>
            <w:tcW w:w="1560"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Free / open time, lunch on own</w:t>
            </w:r>
          </w:p>
        </w:tc>
        <w:tc>
          <w:tcPr>
            <w:tcW w:w="1575" w:type="dxa"/>
            <w:vMerge w:val="continue"/>
            <w:tcBorders>
              <w:tl2br w:val="nil"/>
              <w:tr2bl w:val="nil"/>
            </w:tcBorders>
            <w:vAlign w:val="center"/>
          </w:tcPr>
          <w:p>
            <w:pPr>
              <w:widowControl/>
              <w:jc w:val="left"/>
              <w:rPr>
                <w:rFonts w:hint="eastAsia" w:ascii="微软雅黑" w:hAnsi="微软雅黑" w:eastAsia="微软雅黑" w:cs="微软雅黑"/>
                <w:color w:val="000000"/>
                <w:kern w:val="0"/>
                <w:sz w:val="16"/>
                <w:szCs w:val="16"/>
              </w:rPr>
            </w:pPr>
          </w:p>
        </w:tc>
        <w:tc>
          <w:tcPr>
            <w:tcW w:w="1515" w:type="dxa"/>
            <w:vMerge w:val="continue"/>
            <w:tcBorders>
              <w:tl2br w:val="nil"/>
              <w:tr2bl w:val="nil"/>
            </w:tcBorders>
            <w:vAlign w:val="center"/>
          </w:tcPr>
          <w:p>
            <w:pPr>
              <w:widowControl/>
              <w:jc w:val="left"/>
              <w:rPr>
                <w:rFonts w:hint="eastAsia" w:ascii="微软雅黑" w:hAnsi="微软雅黑" w:eastAsia="微软雅黑" w:cs="微软雅黑"/>
                <w:color w:val="000000"/>
                <w:kern w:val="0"/>
                <w:sz w:val="16"/>
                <w:szCs w:val="16"/>
              </w:rPr>
            </w:pPr>
          </w:p>
        </w:tc>
        <w:tc>
          <w:tcPr>
            <w:tcW w:w="1522" w:type="dxa"/>
            <w:vMerge w:val="continue"/>
            <w:tcBorders>
              <w:tl2br w:val="nil"/>
              <w:tr2bl w:val="nil"/>
            </w:tcBorders>
            <w:vAlign w:val="center"/>
          </w:tcPr>
          <w:p>
            <w:pPr>
              <w:widowControl/>
              <w:jc w:val="left"/>
              <w:rPr>
                <w:rFonts w:hint="eastAsia" w:ascii="微软雅黑" w:hAnsi="微软雅黑" w:eastAsia="微软雅黑" w:cs="微软雅黑"/>
                <w:color w:val="000000"/>
                <w:kern w:val="0"/>
                <w:sz w:val="16"/>
                <w:szCs w:val="16"/>
              </w:rPr>
            </w:pPr>
          </w:p>
        </w:tc>
        <w:tc>
          <w:tcPr>
            <w:tcW w:w="1507" w:type="dxa"/>
            <w:vMerge w:val="continue"/>
            <w:tcBorders>
              <w:tl2br w:val="nil"/>
              <w:tr2bl w:val="nil"/>
            </w:tcBorders>
            <w:vAlign w:val="center"/>
          </w:tcPr>
          <w:p>
            <w:pPr>
              <w:widowControl/>
              <w:jc w:val="left"/>
              <w:rPr>
                <w:rFonts w:hint="eastAsia" w:ascii="微软雅黑" w:hAnsi="微软雅黑" w:eastAsia="微软雅黑" w:cs="微软雅黑"/>
                <w:color w:val="000000"/>
                <w:kern w:val="0"/>
                <w:sz w:val="16"/>
                <w:szCs w:val="16"/>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1770" w:hRule="atLeast"/>
          <w:jc w:val="center"/>
        </w:trPr>
        <w:tc>
          <w:tcPr>
            <w:tcW w:w="819" w:type="dxa"/>
            <w:vMerge w:val="continue"/>
            <w:tcBorders>
              <w:tl2br w:val="nil"/>
              <w:tr2bl w:val="nil"/>
            </w:tcBorders>
            <w:vAlign w:val="center"/>
          </w:tcPr>
          <w:p>
            <w:pPr>
              <w:widowControl/>
              <w:jc w:val="left"/>
              <w:rPr>
                <w:rFonts w:hint="eastAsia" w:ascii="微软雅黑" w:hAnsi="微软雅黑" w:eastAsia="微软雅黑" w:cs="微软雅黑"/>
                <w:b/>
                <w:bCs/>
                <w:color w:val="000000"/>
                <w:kern w:val="0"/>
                <w:sz w:val="16"/>
                <w:szCs w:val="16"/>
              </w:rPr>
            </w:pPr>
          </w:p>
        </w:tc>
        <w:tc>
          <w:tcPr>
            <w:tcW w:w="1140" w:type="dxa"/>
            <w:tcBorders>
              <w:tl2br w:val="nil"/>
              <w:tr2bl w:val="nil"/>
            </w:tcBorders>
            <w:shd w:val="clear" w:color="auto" w:fill="auto"/>
            <w:vAlign w:val="center"/>
          </w:tcPr>
          <w:p>
            <w:pPr>
              <w:widowControl/>
              <w:jc w:val="center"/>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13:30‐16:30</w:t>
            </w:r>
          </w:p>
        </w:tc>
        <w:tc>
          <w:tcPr>
            <w:tcW w:w="1560"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14:textFill>
                  <w14:solidFill>
                    <w14:schemeClr w14:val="tx1"/>
                  </w14:solidFill>
                </w14:textFill>
              </w:rPr>
              <w:t>Teaching Methods, Lesson Planning, &amp;</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Materials Development</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教学方法，课程计划&amp;</w:t>
            </w:r>
            <w:r>
              <w:rPr>
                <w:rFonts w:hint="eastAsia" w:ascii="微软雅黑" w:hAnsi="微软雅黑" w:eastAsia="微软雅黑" w:cs="微软雅黑"/>
                <w:color w:val="000000" w:themeColor="text1"/>
                <w:kern w:val="0"/>
                <w:sz w:val="16"/>
                <w:szCs w:val="16"/>
                <w:lang w:val="en-US" w:eastAsia="zh-CN"/>
                <w14:textFill>
                  <w14:solidFill>
                    <w14:schemeClr w14:val="tx1"/>
                  </w14:solidFill>
                </w14:textFill>
              </w:rPr>
              <w:t>教学素材</w:t>
            </w:r>
            <w:r>
              <w:rPr>
                <w:rFonts w:hint="eastAsia" w:ascii="微软雅黑" w:hAnsi="微软雅黑" w:eastAsia="微软雅黑" w:cs="微软雅黑"/>
                <w:color w:val="000000" w:themeColor="text1"/>
                <w:kern w:val="0"/>
                <w:sz w:val="16"/>
                <w:szCs w:val="16"/>
                <w14:textFill>
                  <w14:solidFill>
                    <w14:schemeClr w14:val="tx1"/>
                  </w14:solidFill>
                </w14:textFill>
              </w:rPr>
              <w:t>开发</w:t>
            </w:r>
          </w:p>
        </w:tc>
        <w:tc>
          <w:tcPr>
            <w:tcW w:w="1575"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14:textFill>
                  <w14:solidFill>
                    <w14:schemeClr w14:val="tx1"/>
                  </w14:solidFill>
                </w14:textFill>
              </w:rPr>
              <w:t>Teaching Methods, Lesson Planning, &amp;</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Materials Development</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教学方法，课程计划&amp;</w:t>
            </w:r>
            <w:r>
              <w:rPr>
                <w:rFonts w:hint="eastAsia" w:ascii="微软雅黑" w:hAnsi="微软雅黑" w:eastAsia="微软雅黑" w:cs="微软雅黑"/>
                <w:color w:val="000000" w:themeColor="text1"/>
                <w:kern w:val="0"/>
                <w:sz w:val="16"/>
                <w:szCs w:val="16"/>
                <w:lang w:val="en-US" w:eastAsia="zh-CN"/>
                <w14:textFill>
                  <w14:solidFill>
                    <w14:schemeClr w14:val="tx1"/>
                  </w14:solidFill>
                </w14:textFill>
              </w:rPr>
              <w:t>教学素材</w:t>
            </w:r>
            <w:r>
              <w:rPr>
                <w:rFonts w:hint="eastAsia" w:ascii="微软雅黑" w:hAnsi="微软雅黑" w:eastAsia="微软雅黑" w:cs="微软雅黑"/>
                <w:color w:val="000000" w:themeColor="text1"/>
                <w:kern w:val="0"/>
                <w:sz w:val="16"/>
                <w:szCs w:val="16"/>
                <w14:textFill>
                  <w14:solidFill>
                    <w14:schemeClr w14:val="tx1"/>
                  </w14:solidFill>
                </w14:textFill>
              </w:rPr>
              <w:t>开发</w:t>
            </w:r>
          </w:p>
        </w:tc>
        <w:tc>
          <w:tcPr>
            <w:tcW w:w="1515"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14:textFill>
                  <w14:solidFill>
                    <w14:schemeClr w14:val="tx1"/>
                  </w14:solidFill>
                </w14:textFill>
              </w:rPr>
              <w:t>Teaching Methods, Lesson Planning, &amp;</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Materials Development</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教学方法，课程计划&amp;</w:t>
            </w:r>
            <w:r>
              <w:rPr>
                <w:rFonts w:hint="eastAsia" w:ascii="微软雅黑" w:hAnsi="微软雅黑" w:eastAsia="微软雅黑" w:cs="微软雅黑"/>
                <w:color w:val="000000" w:themeColor="text1"/>
                <w:kern w:val="0"/>
                <w:sz w:val="16"/>
                <w:szCs w:val="16"/>
                <w:lang w:val="en-US" w:eastAsia="zh-CN"/>
                <w14:textFill>
                  <w14:solidFill>
                    <w14:schemeClr w14:val="tx1"/>
                  </w14:solidFill>
                </w14:textFill>
              </w:rPr>
              <w:t>教学素材</w:t>
            </w:r>
            <w:r>
              <w:rPr>
                <w:rFonts w:hint="eastAsia" w:ascii="微软雅黑" w:hAnsi="微软雅黑" w:eastAsia="微软雅黑" w:cs="微软雅黑"/>
                <w:color w:val="000000" w:themeColor="text1"/>
                <w:kern w:val="0"/>
                <w:sz w:val="16"/>
                <w:szCs w:val="16"/>
                <w14:textFill>
                  <w14:solidFill>
                    <w14:schemeClr w14:val="tx1"/>
                  </w14:solidFill>
                </w14:textFill>
              </w:rPr>
              <w:t>开发</w:t>
            </w:r>
          </w:p>
        </w:tc>
        <w:tc>
          <w:tcPr>
            <w:tcW w:w="1522"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14:textFill>
                  <w14:solidFill>
                    <w14:schemeClr w14:val="tx1"/>
                  </w14:solidFill>
                </w14:textFill>
              </w:rPr>
              <w:t>Teaching Methods, Lesson Planning, &amp;</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Materials Development</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教学方法，课程计划&amp;</w:t>
            </w:r>
            <w:r>
              <w:rPr>
                <w:rFonts w:hint="eastAsia" w:ascii="微软雅黑" w:hAnsi="微软雅黑" w:eastAsia="微软雅黑" w:cs="微软雅黑"/>
                <w:color w:val="000000" w:themeColor="text1"/>
                <w:kern w:val="0"/>
                <w:sz w:val="16"/>
                <w:szCs w:val="16"/>
                <w:lang w:val="en-US" w:eastAsia="zh-CN"/>
                <w14:textFill>
                  <w14:solidFill>
                    <w14:schemeClr w14:val="tx1"/>
                  </w14:solidFill>
                </w14:textFill>
              </w:rPr>
              <w:t>教学素材</w:t>
            </w:r>
            <w:r>
              <w:rPr>
                <w:rFonts w:hint="eastAsia" w:ascii="微软雅黑" w:hAnsi="微软雅黑" w:eastAsia="微软雅黑" w:cs="微软雅黑"/>
                <w:color w:val="000000" w:themeColor="text1"/>
                <w:kern w:val="0"/>
                <w:sz w:val="16"/>
                <w:szCs w:val="16"/>
                <w14:textFill>
                  <w14:solidFill>
                    <w14:schemeClr w14:val="tx1"/>
                  </w14:solidFill>
                </w14:textFill>
              </w:rPr>
              <w:t>开发</w:t>
            </w:r>
          </w:p>
        </w:tc>
        <w:tc>
          <w:tcPr>
            <w:tcW w:w="1507"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Teaching Methods,</w:t>
            </w:r>
          </w:p>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Lesson Planning, &amp;</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Materials Development</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教学方法，课程计划&amp;</w:t>
            </w:r>
            <w:r>
              <w:rPr>
                <w:rFonts w:hint="eastAsia" w:ascii="微软雅黑" w:hAnsi="微软雅黑" w:eastAsia="微软雅黑" w:cs="微软雅黑"/>
                <w:color w:val="000000"/>
                <w:kern w:val="0"/>
                <w:sz w:val="16"/>
                <w:szCs w:val="16"/>
                <w:lang w:val="en-US" w:eastAsia="zh-CN"/>
              </w:rPr>
              <w:t>教学素材</w:t>
            </w:r>
            <w:r>
              <w:rPr>
                <w:rFonts w:hint="eastAsia" w:ascii="微软雅黑" w:hAnsi="微软雅黑" w:eastAsia="微软雅黑" w:cs="微软雅黑"/>
                <w:color w:val="000000"/>
                <w:kern w:val="0"/>
                <w:sz w:val="16"/>
                <w:szCs w:val="16"/>
              </w:rPr>
              <w:t>开发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600" w:hRule="atLeast"/>
          <w:jc w:val="center"/>
        </w:trPr>
        <w:tc>
          <w:tcPr>
            <w:tcW w:w="819" w:type="dxa"/>
            <w:vMerge w:val="restart"/>
            <w:tcBorders>
              <w:tl2br w:val="nil"/>
              <w:tr2bl w:val="nil"/>
            </w:tcBorders>
            <w:shd w:val="clear" w:color="auto" w:fill="auto"/>
            <w:vAlign w:val="center"/>
          </w:tcPr>
          <w:p>
            <w:pPr>
              <w:widowControl/>
              <w:jc w:val="center"/>
              <w:rPr>
                <w:rFonts w:hint="eastAsia" w:ascii="微软雅黑" w:hAnsi="微软雅黑" w:eastAsia="微软雅黑" w:cs="微软雅黑"/>
                <w:b/>
                <w:bCs/>
                <w:color w:val="000000"/>
                <w:kern w:val="0"/>
                <w:sz w:val="16"/>
                <w:szCs w:val="16"/>
              </w:rPr>
            </w:pPr>
            <w:r>
              <w:rPr>
                <w:rFonts w:hint="eastAsia" w:ascii="微软雅黑" w:hAnsi="微软雅黑" w:eastAsia="微软雅黑" w:cs="微软雅黑"/>
                <w:b/>
                <w:bCs/>
                <w:color w:val="000000"/>
                <w:kern w:val="0"/>
                <w:sz w:val="16"/>
                <w:szCs w:val="16"/>
              </w:rPr>
              <w:t>Week 2</w:t>
            </w:r>
          </w:p>
        </w:tc>
        <w:tc>
          <w:tcPr>
            <w:tcW w:w="1140" w:type="dxa"/>
            <w:tcBorders>
              <w:tl2br w:val="nil"/>
              <w:tr2bl w:val="nil"/>
            </w:tcBorders>
            <w:shd w:val="clear" w:color="auto" w:fill="auto"/>
            <w:vAlign w:val="center"/>
          </w:tcPr>
          <w:p>
            <w:pPr>
              <w:widowControl/>
              <w:jc w:val="center"/>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10:00‐13:30</w:t>
            </w:r>
          </w:p>
        </w:tc>
        <w:tc>
          <w:tcPr>
            <w:tcW w:w="1560"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14:textFill>
                  <w14:solidFill>
                    <w14:schemeClr w14:val="tx1"/>
                  </w14:solidFill>
                </w14:textFill>
              </w:rPr>
              <w:t>Free / open time, lunch on own</w:t>
            </w:r>
          </w:p>
        </w:tc>
        <w:tc>
          <w:tcPr>
            <w:tcW w:w="1575"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14:textFill>
                  <w14:solidFill>
                    <w14:schemeClr w14:val="tx1"/>
                  </w14:solidFill>
                </w14:textFill>
              </w:rPr>
              <w:t>Free / open time, lunch on own</w:t>
            </w:r>
          </w:p>
        </w:tc>
        <w:tc>
          <w:tcPr>
            <w:tcW w:w="1515"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14:textFill>
                  <w14:solidFill>
                    <w14:schemeClr w14:val="tx1"/>
                  </w14:solidFill>
                </w14:textFill>
              </w:rPr>
              <w:t>Free / open time, lunch on own</w:t>
            </w:r>
          </w:p>
        </w:tc>
        <w:tc>
          <w:tcPr>
            <w:tcW w:w="1522"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14:textFill>
                  <w14:solidFill>
                    <w14:schemeClr w14:val="tx1"/>
                  </w14:solidFill>
                </w14:textFill>
              </w:rPr>
              <w:t>Free / open time, lunch on own</w:t>
            </w:r>
          </w:p>
        </w:tc>
        <w:tc>
          <w:tcPr>
            <w:tcW w:w="1507"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Free / open time, lunch on own</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1470" w:hRule="atLeast"/>
          <w:jc w:val="center"/>
        </w:trPr>
        <w:tc>
          <w:tcPr>
            <w:tcW w:w="819" w:type="dxa"/>
            <w:vMerge w:val="continue"/>
            <w:tcBorders>
              <w:tl2br w:val="nil"/>
              <w:tr2bl w:val="nil"/>
            </w:tcBorders>
            <w:vAlign w:val="center"/>
          </w:tcPr>
          <w:p>
            <w:pPr>
              <w:widowControl/>
              <w:jc w:val="left"/>
              <w:rPr>
                <w:rFonts w:hint="eastAsia" w:ascii="微软雅黑" w:hAnsi="微软雅黑" w:eastAsia="微软雅黑" w:cs="微软雅黑"/>
                <w:b/>
                <w:bCs/>
                <w:color w:val="000000"/>
                <w:kern w:val="0"/>
                <w:sz w:val="16"/>
                <w:szCs w:val="16"/>
              </w:rPr>
            </w:pPr>
          </w:p>
        </w:tc>
        <w:tc>
          <w:tcPr>
            <w:tcW w:w="1140" w:type="dxa"/>
            <w:tcBorders>
              <w:tl2br w:val="nil"/>
              <w:tr2bl w:val="nil"/>
            </w:tcBorders>
            <w:shd w:val="clear" w:color="auto" w:fill="auto"/>
            <w:vAlign w:val="center"/>
          </w:tcPr>
          <w:p>
            <w:pPr>
              <w:widowControl/>
              <w:jc w:val="center"/>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13:30‐16:30</w:t>
            </w:r>
          </w:p>
        </w:tc>
        <w:tc>
          <w:tcPr>
            <w:tcW w:w="1560"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14:textFill>
                  <w14:solidFill>
                    <w14:schemeClr w14:val="tx1"/>
                  </w14:solidFill>
                </w14:textFill>
              </w:rPr>
              <w:t>Classroom Management &amp;</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Language Production</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课堂管理&amp;</w:t>
            </w:r>
          </w:p>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lang w:val="en-US" w:eastAsia="zh-CN"/>
                <w14:textFill>
                  <w14:solidFill>
                    <w14:schemeClr w14:val="tx1"/>
                  </w14:solidFill>
                </w14:textFill>
              </w:rPr>
              <w:t>教学</w:t>
            </w:r>
            <w:r>
              <w:rPr>
                <w:rFonts w:hint="eastAsia" w:ascii="微软雅黑" w:hAnsi="微软雅黑" w:eastAsia="微软雅黑" w:cs="微软雅黑"/>
                <w:color w:val="000000" w:themeColor="text1"/>
                <w:kern w:val="0"/>
                <w:sz w:val="16"/>
                <w:szCs w:val="16"/>
                <w14:textFill>
                  <w14:solidFill>
                    <w14:schemeClr w14:val="tx1"/>
                  </w14:solidFill>
                </w14:textFill>
              </w:rPr>
              <w:t>语言产生</w:t>
            </w:r>
          </w:p>
        </w:tc>
        <w:tc>
          <w:tcPr>
            <w:tcW w:w="1575"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14:textFill>
                  <w14:solidFill>
                    <w14:schemeClr w14:val="tx1"/>
                  </w14:solidFill>
                </w14:textFill>
              </w:rPr>
              <w:t>Classroom Management &amp;</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Language Production</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课堂管理&amp;</w:t>
            </w:r>
          </w:p>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lang w:val="en-US" w:eastAsia="zh-CN"/>
                <w14:textFill>
                  <w14:solidFill>
                    <w14:schemeClr w14:val="tx1"/>
                  </w14:solidFill>
                </w14:textFill>
              </w:rPr>
              <w:t>教学</w:t>
            </w:r>
            <w:r>
              <w:rPr>
                <w:rFonts w:hint="eastAsia" w:ascii="微软雅黑" w:hAnsi="微软雅黑" w:eastAsia="微软雅黑" w:cs="微软雅黑"/>
                <w:color w:val="000000" w:themeColor="text1"/>
                <w:kern w:val="0"/>
                <w:sz w:val="16"/>
                <w:szCs w:val="16"/>
                <w14:textFill>
                  <w14:solidFill>
                    <w14:schemeClr w14:val="tx1"/>
                  </w14:solidFill>
                </w14:textFill>
              </w:rPr>
              <w:t>语言产生</w:t>
            </w:r>
          </w:p>
        </w:tc>
        <w:tc>
          <w:tcPr>
            <w:tcW w:w="1515"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14:textFill>
                  <w14:solidFill>
                    <w14:schemeClr w14:val="tx1"/>
                  </w14:solidFill>
                </w14:textFill>
              </w:rPr>
              <w:t>Classroom Management &amp;</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Language Production</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课堂管理&amp;</w:t>
            </w:r>
          </w:p>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lang w:val="en-US" w:eastAsia="zh-CN"/>
                <w14:textFill>
                  <w14:solidFill>
                    <w14:schemeClr w14:val="tx1"/>
                  </w14:solidFill>
                </w14:textFill>
              </w:rPr>
              <w:t>教学</w:t>
            </w:r>
            <w:r>
              <w:rPr>
                <w:rFonts w:hint="eastAsia" w:ascii="微软雅黑" w:hAnsi="微软雅黑" w:eastAsia="微软雅黑" w:cs="微软雅黑"/>
                <w:color w:val="000000" w:themeColor="text1"/>
                <w:kern w:val="0"/>
                <w:sz w:val="16"/>
                <w:szCs w:val="16"/>
                <w14:textFill>
                  <w14:solidFill>
                    <w14:schemeClr w14:val="tx1"/>
                  </w14:solidFill>
                </w14:textFill>
              </w:rPr>
              <w:t>语言产生</w:t>
            </w:r>
          </w:p>
        </w:tc>
        <w:tc>
          <w:tcPr>
            <w:tcW w:w="1522"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14:textFill>
                  <w14:solidFill>
                    <w14:schemeClr w14:val="tx1"/>
                  </w14:solidFill>
                </w14:textFill>
              </w:rPr>
              <w:t>Classroom Management &amp;</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Language Production</w:t>
            </w:r>
            <w:r>
              <w:rPr>
                <w:rFonts w:hint="eastAsia" w:ascii="微软雅黑" w:hAnsi="微软雅黑" w:eastAsia="微软雅黑" w:cs="微软雅黑"/>
                <w:color w:val="000000" w:themeColor="text1"/>
                <w:kern w:val="0"/>
                <w:sz w:val="16"/>
                <w:szCs w:val="16"/>
                <w14:textFill>
                  <w14:solidFill>
                    <w14:schemeClr w14:val="tx1"/>
                  </w14:solidFill>
                </w14:textFill>
              </w:rPr>
              <w:br w:type="textWrapping"/>
            </w:r>
            <w:r>
              <w:rPr>
                <w:rFonts w:hint="eastAsia" w:ascii="微软雅黑" w:hAnsi="微软雅黑" w:eastAsia="微软雅黑" w:cs="微软雅黑"/>
                <w:color w:val="000000" w:themeColor="text1"/>
                <w:kern w:val="0"/>
                <w:sz w:val="16"/>
                <w:szCs w:val="16"/>
                <w14:textFill>
                  <w14:solidFill>
                    <w14:schemeClr w14:val="tx1"/>
                  </w14:solidFill>
                </w14:textFill>
              </w:rPr>
              <w:t>课堂管理&amp;</w:t>
            </w:r>
          </w:p>
          <w:p>
            <w:pPr>
              <w:widowControl/>
              <w:jc w:val="left"/>
              <w:rPr>
                <w:rFonts w:hint="eastAsia" w:ascii="微软雅黑" w:hAnsi="微软雅黑" w:eastAsia="微软雅黑" w:cs="微软雅黑"/>
                <w:color w:val="000000" w:themeColor="text1"/>
                <w:kern w:val="0"/>
                <w:sz w:val="16"/>
                <w:szCs w:val="16"/>
                <w14:textFill>
                  <w14:solidFill>
                    <w14:schemeClr w14:val="tx1"/>
                  </w14:solidFill>
                </w14:textFill>
              </w:rPr>
            </w:pPr>
            <w:r>
              <w:rPr>
                <w:rFonts w:hint="eastAsia" w:ascii="微软雅黑" w:hAnsi="微软雅黑" w:eastAsia="微软雅黑" w:cs="微软雅黑"/>
                <w:color w:val="000000" w:themeColor="text1"/>
                <w:kern w:val="0"/>
                <w:sz w:val="16"/>
                <w:szCs w:val="16"/>
                <w:lang w:val="en-US" w:eastAsia="zh-CN"/>
                <w14:textFill>
                  <w14:solidFill>
                    <w14:schemeClr w14:val="tx1"/>
                  </w14:solidFill>
                </w14:textFill>
              </w:rPr>
              <w:t>教学</w:t>
            </w:r>
            <w:r>
              <w:rPr>
                <w:rFonts w:hint="eastAsia" w:ascii="微软雅黑" w:hAnsi="微软雅黑" w:eastAsia="微软雅黑" w:cs="微软雅黑"/>
                <w:color w:val="000000" w:themeColor="text1"/>
                <w:kern w:val="0"/>
                <w:sz w:val="16"/>
                <w:szCs w:val="16"/>
                <w14:textFill>
                  <w14:solidFill>
                    <w14:schemeClr w14:val="tx1"/>
                  </w14:solidFill>
                </w14:textFill>
              </w:rPr>
              <w:t>语言产生</w:t>
            </w:r>
          </w:p>
        </w:tc>
        <w:tc>
          <w:tcPr>
            <w:tcW w:w="1507"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Classroom Management &amp;</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Language Production</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课堂管理&amp;</w:t>
            </w:r>
          </w:p>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lang w:val="en-US" w:eastAsia="zh-CN"/>
              </w:rPr>
              <w:t>教学</w:t>
            </w:r>
            <w:r>
              <w:rPr>
                <w:rFonts w:hint="eastAsia" w:ascii="微软雅黑" w:hAnsi="微软雅黑" w:eastAsia="微软雅黑" w:cs="微软雅黑"/>
                <w:color w:val="000000"/>
                <w:kern w:val="0"/>
                <w:sz w:val="16"/>
                <w:szCs w:val="16"/>
              </w:rPr>
              <w:t>语言产生</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870" w:hRule="atLeast"/>
          <w:jc w:val="center"/>
        </w:trPr>
        <w:tc>
          <w:tcPr>
            <w:tcW w:w="819" w:type="dxa"/>
            <w:vMerge w:val="restart"/>
            <w:tcBorders>
              <w:tl2br w:val="nil"/>
              <w:tr2bl w:val="nil"/>
            </w:tcBorders>
            <w:shd w:val="clear" w:color="auto" w:fill="auto"/>
            <w:vAlign w:val="center"/>
          </w:tcPr>
          <w:p>
            <w:pPr>
              <w:widowControl/>
              <w:jc w:val="center"/>
              <w:rPr>
                <w:rFonts w:hint="eastAsia" w:ascii="微软雅黑" w:hAnsi="微软雅黑" w:eastAsia="微软雅黑" w:cs="微软雅黑"/>
                <w:b/>
                <w:bCs/>
                <w:color w:val="000000"/>
                <w:kern w:val="0"/>
                <w:sz w:val="16"/>
                <w:szCs w:val="16"/>
              </w:rPr>
            </w:pPr>
            <w:r>
              <w:rPr>
                <w:rFonts w:hint="eastAsia" w:ascii="微软雅黑" w:hAnsi="微软雅黑" w:eastAsia="微软雅黑" w:cs="微软雅黑"/>
                <w:b/>
                <w:bCs/>
                <w:color w:val="000000"/>
                <w:kern w:val="0"/>
                <w:sz w:val="16"/>
                <w:szCs w:val="16"/>
              </w:rPr>
              <w:t>Week 3</w:t>
            </w:r>
          </w:p>
        </w:tc>
        <w:tc>
          <w:tcPr>
            <w:tcW w:w="1140" w:type="dxa"/>
            <w:tcBorders>
              <w:tl2br w:val="nil"/>
              <w:tr2bl w:val="nil"/>
            </w:tcBorders>
            <w:shd w:val="clear" w:color="auto" w:fill="auto"/>
            <w:vAlign w:val="center"/>
          </w:tcPr>
          <w:p>
            <w:pPr>
              <w:widowControl/>
              <w:jc w:val="center"/>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9:00-12:00</w:t>
            </w:r>
          </w:p>
        </w:tc>
        <w:tc>
          <w:tcPr>
            <w:tcW w:w="1560" w:type="dxa"/>
            <w:vMerge w:val="restart"/>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UW course observations</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课堂观摩</w:t>
            </w:r>
          </w:p>
        </w:tc>
        <w:tc>
          <w:tcPr>
            <w:tcW w:w="1575"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UW course observations</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课堂观摩</w:t>
            </w:r>
          </w:p>
        </w:tc>
        <w:tc>
          <w:tcPr>
            <w:tcW w:w="1515" w:type="dxa"/>
            <w:vMerge w:val="restart"/>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UW course observations</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课堂观摩</w:t>
            </w:r>
          </w:p>
        </w:tc>
        <w:tc>
          <w:tcPr>
            <w:tcW w:w="1522"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UW course observations</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课堂观摩</w:t>
            </w:r>
          </w:p>
        </w:tc>
        <w:tc>
          <w:tcPr>
            <w:tcW w:w="1507" w:type="dxa"/>
            <w:vMerge w:val="restart"/>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UW course observations</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课堂观摩</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570" w:hRule="atLeast"/>
          <w:jc w:val="center"/>
        </w:trPr>
        <w:tc>
          <w:tcPr>
            <w:tcW w:w="819" w:type="dxa"/>
            <w:vMerge w:val="continue"/>
            <w:tcBorders>
              <w:tl2br w:val="nil"/>
              <w:tr2bl w:val="nil"/>
            </w:tcBorders>
            <w:vAlign w:val="center"/>
          </w:tcPr>
          <w:p>
            <w:pPr>
              <w:widowControl/>
              <w:jc w:val="left"/>
              <w:rPr>
                <w:rFonts w:hint="eastAsia" w:ascii="微软雅黑" w:hAnsi="微软雅黑" w:eastAsia="微软雅黑" w:cs="微软雅黑"/>
                <w:b/>
                <w:bCs/>
                <w:color w:val="000000"/>
                <w:kern w:val="0"/>
                <w:sz w:val="16"/>
                <w:szCs w:val="16"/>
              </w:rPr>
            </w:pPr>
          </w:p>
        </w:tc>
        <w:tc>
          <w:tcPr>
            <w:tcW w:w="1140" w:type="dxa"/>
            <w:tcBorders>
              <w:tl2br w:val="nil"/>
              <w:tr2bl w:val="nil"/>
            </w:tcBorders>
            <w:shd w:val="clear" w:color="auto" w:fill="auto"/>
            <w:vAlign w:val="center"/>
          </w:tcPr>
          <w:p>
            <w:pPr>
              <w:widowControl/>
              <w:jc w:val="center"/>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13:30‐15:30</w:t>
            </w:r>
          </w:p>
        </w:tc>
        <w:tc>
          <w:tcPr>
            <w:tcW w:w="1560" w:type="dxa"/>
            <w:vMerge w:val="continue"/>
            <w:tcBorders>
              <w:tl2br w:val="nil"/>
              <w:tr2bl w:val="nil"/>
            </w:tcBorders>
            <w:vAlign w:val="center"/>
          </w:tcPr>
          <w:p>
            <w:pPr>
              <w:widowControl/>
              <w:jc w:val="left"/>
              <w:rPr>
                <w:rFonts w:hint="eastAsia" w:ascii="微软雅黑" w:hAnsi="微软雅黑" w:eastAsia="微软雅黑" w:cs="微软雅黑"/>
                <w:color w:val="000000"/>
                <w:kern w:val="0"/>
                <w:sz w:val="16"/>
                <w:szCs w:val="16"/>
              </w:rPr>
            </w:pPr>
          </w:p>
        </w:tc>
        <w:tc>
          <w:tcPr>
            <w:tcW w:w="1575"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Practicum Seminar</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研讨会</w:t>
            </w:r>
          </w:p>
        </w:tc>
        <w:tc>
          <w:tcPr>
            <w:tcW w:w="1515" w:type="dxa"/>
            <w:vMerge w:val="continue"/>
            <w:tcBorders>
              <w:tl2br w:val="nil"/>
              <w:tr2bl w:val="nil"/>
            </w:tcBorders>
            <w:vAlign w:val="center"/>
          </w:tcPr>
          <w:p>
            <w:pPr>
              <w:widowControl/>
              <w:jc w:val="left"/>
              <w:rPr>
                <w:rFonts w:hint="eastAsia" w:ascii="微软雅黑" w:hAnsi="微软雅黑" w:eastAsia="微软雅黑" w:cs="微软雅黑"/>
                <w:color w:val="000000"/>
                <w:kern w:val="0"/>
                <w:sz w:val="16"/>
                <w:szCs w:val="16"/>
              </w:rPr>
            </w:pPr>
          </w:p>
        </w:tc>
        <w:tc>
          <w:tcPr>
            <w:tcW w:w="1522"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Practicum Seminar</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研讨会</w:t>
            </w:r>
          </w:p>
        </w:tc>
        <w:tc>
          <w:tcPr>
            <w:tcW w:w="1507" w:type="dxa"/>
            <w:vMerge w:val="continue"/>
            <w:tcBorders>
              <w:tl2br w:val="nil"/>
              <w:tr2bl w:val="nil"/>
            </w:tcBorders>
            <w:vAlign w:val="center"/>
          </w:tcPr>
          <w:p>
            <w:pPr>
              <w:widowControl/>
              <w:jc w:val="left"/>
              <w:rPr>
                <w:rFonts w:hint="eastAsia" w:ascii="微软雅黑" w:hAnsi="微软雅黑" w:eastAsia="微软雅黑" w:cs="微软雅黑"/>
                <w:color w:val="000000"/>
                <w:kern w:val="0"/>
                <w:sz w:val="16"/>
                <w:szCs w:val="16"/>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870" w:hRule="atLeast"/>
          <w:jc w:val="center"/>
        </w:trPr>
        <w:tc>
          <w:tcPr>
            <w:tcW w:w="819" w:type="dxa"/>
            <w:vMerge w:val="restart"/>
            <w:tcBorders>
              <w:tl2br w:val="nil"/>
              <w:tr2bl w:val="nil"/>
            </w:tcBorders>
            <w:shd w:val="clear" w:color="auto" w:fill="auto"/>
            <w:vAlign w:val="center"/>
          </w:tcPr>
          <w:p>
            <w:pPr>
              <w:widowControl/>
              <w:jc w:val="center"/>
              <w:rPr>
                <w:rFonts w:hint="eastAsia" w:ascii="微软雅黑" w:hAnsi="微软雅黑" w:eastAsia="微软雅黑" w:cs="微软雅黑"/>
                <w:b/>
                <w:bCs/>
                <w:color w:val="000000"/>
                <w:kern w:val="0"/>
                <w:sz w:val="16"/>
                <w:szCs w:val="16"/>
              </w:rPr>
            </w:pPr>
            <w:r>
              <w:rPr>
                <w:rFonts w:hint="eastAsia" w:ascii="微软雅黑" w:hAnsi="微软雅黑" w:eastAsia="微软雅黑" w:cs="微软雅黑"/>
                <w:b/>
                <w:bCs/>
                <w:color w:val="000000"/>
                <w:kern w:val="0"/>
                <w:sz w:val="16"/>
                <w:szCs w:val="16"/>
              </w:rPr>
              <w:t>Week 4</w:t>
            </w:r>
          </w:p>
        </w:tc>
        <w:tc>
          <w:tcPr>
            <w:tcW w:w="1140" w:type="dxa"/>
            <w:tcBorders>
              <w:tl2br w:val="nil"/>
              <w:tr2bl w:val="nil"/>
            </w:tcBorders>
            <w:shd w:val="clear" w:color="auto" w:fill="auto"/>
            <w:vAlign w:val="center"/>
          </w:tcPr>
          <w:p>
            <w:pPr>
              <w:widowControl/>
              <w:jc w:val="center"/>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9:00-12:00</w:t>
            </w:r>
          </w:p>
        </w:tc>
        <w:tc>
          <w:tcPr>
            <w:tcW w:w="1560"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UW course observations</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课堂观摩</w:t>
            </w:r>
          </w:p>
        </w:tc>
        <w:tc>
          <w:tcPr>
            <w:tcW w:w="1575"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UW course observations</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课堂观摩</w:t>
            </w:r>
          </w:p>
        </w:tc>
        <w:tc>
          <w:tcPr>
            <w:tcW w:w="1515"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UW course observations</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课堂观摩</w:t>
            </w:r>
          </w:p>
        </w:tc>
        <w:tc>
          <w:tcPr>
            <w:tcW w:w="1522"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UW course observations</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课堂观摩</w:t>
            </w:r>
          </w:p>
        </w:tc>
        <w:tc>
          <w:tcPr>
            <w:tcW w:w="1507"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1170" w:hRule="atLeast"/>
          <w:jc w:val="center"/>
        </w:trPr>
        <w:tc>
          <w:tcPr>
            <w:tcW w:w="819" w:type="dxa"/>
            <w:vMerge w:val="continue"/>
            <w:tcBorders>
              <w:tl2br w:val="nil"/>
              <w:tr2bl w:val="nil"/>
            </w:tcBorders>
            <w:vAlign w:val="center"/>
          </w:tcPr>
          <w:p>
            <w:pPr>
              <w:widowControl/>
              <w:jc w:val="left"/>
              <w:rPr>
                <w:rFonts w:hint="eastAsia" w:ascii="微软雅黑" w:hAnsi="微软雅黑" w:eastAsia="微软雅黑" w:cs="微软雅黑"/>
                <w:color w:val="000000"/>
                <w:kern w:val="0"/>
                <w:sz w:val="16"/>
                <w:szCs w:val="16"/>
              </w:rPr>
            </w:pPr>
          </w:p>
        </w:tc>
        <w:tc>
          <w:tcPr>
            <w:tcW w:w="1140" w:type="dxa"/>
            <w:tcBorders>
              <w:tl2br w:val="nil"/>
              <w:tr2bl w:val="nil"/>
            </w:tcBorders>
            <w:shd w:val="clear" w:color="auto" w:fill="auto"/>
            <w:vAlign w:val="center"/>
          </w:tcPr>
          <w:p>
            <w:pPr>
              <w:widowControl/>
              <w:jc w:val="center"/>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13:30‐15:30</w:t>
            </w:r>
          </w:p>
        </w:tc>
        <w:tc>
          <w:tcPr>
            <w:tcW w:w="1560"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Practicum Seminar</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研讨会</w:t>
            </w:r>
          </w:p>
        </w:tc>
        <w:tc>
          <w:tcPr>
            <w:tcW w:w="1575"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Practicum Seminar</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研讨会</w:t>
            </w:r>
          </w:p>
        </w:tc>
        <w:tc>
          <w:tcPr>
            <w:tcW w:w="1515"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Practicum Seminar</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研讨会</w:t>
            </w:r>
          </w:p>
        </w:tc>
        <w:tc>
          <w:tcPr>
            <w:tcW w:w="1522"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Practicum Seminar</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研讨会</w:t>
            </w:r>
          </w:p>
        </w:tc>
        <w:tc>
          <w:tcPr>
            <w:tcW w:w="1507" w:type="dxa"/>
            <w:tcBorders>
              <w:tl2br w:val="nil"/>
              <w:tr2bl w:val="nil"/>
            </w:tcBorders>
            <w:shd w:val="clear" w:color="auto" w:fill="auto"/>
            <w:vAlign w:val="center"/>
          </w:tcPr>
          <w:p>
            <w:pPr>
              <w:widowControl/>
              <w:jc w:val="left"/>
              <w:rPr>
                <w:rFonts w:hint="eastAsia" w:ascii="微软雅黑" w:hAnsi="微软雅黑" w:eastAsia="微软雅黑" w:cs="微软雅黑"/>
                <w:color w:val="000000"/>
                <w:kern w:val="0"/>
                <w:sz w:val="16"/>
                <w:szCs w:val="16"/>
              </w:rPr>
            </w:pPr>
            <w:r>
              <w:rPr>
                <w:rFonts w:hint="eastAsia" w:ascii="微软雅黑" w:hAnsi="微软雅黑" w:eastAsia="微软雅黑" w:cs="微软雅黑"/>
                <w:color w:val="000000"/>
                <w:kern w:val="0"/>
                <w:sz w:val="16"/>
                <w:szCs w:val="16"/>
              </w:rPr>
              <w:t>Practicum Seminar</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研讨会</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Closing ceremony</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结束仪式</w:t>
            </w:r>
          </w:p>
        </w:tc>
      </w:tr>
    </w:tbl>
    <w:p>
      <w:pPr>
        <w:pStyle w:val="7"/>
        <w:keepNext w:val="0"/>
        <w:keepLines w:val="0"/>
        <w:pageBreakBefore w:val="0"/>
        <w:widowControl/>
        <w:kinsoku/>
        <w:wordWrap/>
        <w:overflowPunct/>
        <w:topLinePunct w:val="0"/>
        <w:autoSpaceDE/>
        <w:autoSpaceDN/>
        <w:bidi w:val="0"/>
        <w:adjustRightInd/>
        <w:spacing w:before="0" w:beforeAutospacing="0" w:after="0" w:afterAutospacing="0" w:line="500" w:lineRule="exact"/>
        <w:ind w:right="0" w:rightChars="0"/>
        <w:textAlignment w:val="auto"/>
        <w:outlineLvl w:val="9"/>
        <w:rPr>
          <w:rStyle w:val="9"/>
          <w:rFonts w:hint="eastAsia" w:ascii="微软雅黑" w:hAnsi="微软雅黑" w:eastAsia="微软雅黑" w:cs="微软雅黑"/>
          <w:bCs/>
          <w:color w:val="1F4E79" w:themeColor="accent1" w:themeShade="80"/>
          <w:sz w:val="21"/>
          <w:szCs w:val="21"/>
        </w:rPr>
      </w:pPr>
    </w:p>
    <w:p>
      <w:pPr>
        <w:pStyle w:val="7"/>
        <w:keepNext w:val="0"/>
        <w:keepLines w:val="0"/>
        <w:pageBreakBefore w:val="0"/>
        <w:widowControl/>
        <w:kinsoku/>
        <w:wordWrap/>
        <w:overflowPunct/>
        <w:topLinePunct w:val="0"/>
        <w:autoSpaceDE/>
        <w:autoSpaceDN/>
        <w:bidi w:val="0"/>
        <w:adjustRightInd/>
        <w:spacing w:before="0" w:beforeAutospacing="0" w:after="0" w:afterAutospacing="0" w:line="500" w:lineRule="exact"/>
        <w:ind w:right="0" w:rightChars="0"/>
        <w:textAlignment w:val="auto"/>
        <w:outlineLvl w:val="9"/>
        <w:rPr>
          <w:rStyle w:val="9"/>
          <w:rFonts w:hint="eastAsia" w:ascii="微软雅黑" w:hAnsi="微软雅黑" w:eastAsia="微软雅黑" w:cs="微软雅黑"/>
          <w:bCs/>
          <w:color w:val="1F4E79" w:themeColor="accent1" w:themeShade="80"/>
          <w:sz w:val="21"/>
          <w:szCs w:val="21"/>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Times New Roman"/>
          <w:b/>
          <w:bCs/>
          <w:color w:val="4472C4" w:themeColor="accent5"/>
          <w:sz w:val="20"/>
          <w:szCs w:val="20"/>
          <w:u w:val="single"/>
          <w:lang w:val="en-US" w:eastAsia="zh-CN"/>
          <w14:textFill>
            <w14:solidFill>
              <w14:schemeClr w14:val="accent5"/>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b/>
          <w:bCs/>
          <w:color w:val="4472C4" w:themeColor="accent5"/>
          <w:sz w:val="20"/>
          <w:szCs w:val="20"/>
          <w:u w:val="single"/>
          <w14:textFill>
            <w14:solidFill>
              <w14:schemeClr w14:val="accent5"/>
            </w14:solidFill>
          </w14:textFill>
        </w:rPr>
      </w:pPr>
      <w:r>
        <w:rPr>
          <w:rFonts w:hint="eastAsia" w:ascii="微软雅黑" w:hAnsi="微软雅黑" w:eastAsia="微软雅黑" w:cs="Times New Roman"/>
          <w:b/>
          <w:bCs/>
          <w:color w:val="4472C4" w:themeColor="accent5"/>
          <w:sz w:val="20"/>
          <w:szCs w:val="20"/>
          <w:u w:val="single"/>
          <w:lang w:val="en-US" w:eastAsia="zh-CN"/>
          <w14:textFill>
            <w14:solidFill>
              <w14:schemeClr w14:val="accent5"/>
            </w14:solidFill>
          </w14:textFill>
        </w:rPr>
        <w:t>授课</w:t>
      </w:r>
      <w:r>
        <w:rPr>
          <w:rFonts w:hint="eastAsia" w:ascii="微软雅黑" w:hAnsi="微软雅黑" w:eastAsia="微软雅黑" w:cs="Times New Roman"/>
          <w:b/>
          <w:bCs/>
          <w:color w:val="4472C4" w:themeColor="accent5"/>
          <w:sz w:val="20"/>
          <w:szCs w:val="20"/>
          <w:u w:val="single"/>
          <w14:textFill>
            <w14:solidFill>
              <w14:schemeClr w14:val="accent5"/>
            </w14:solidFill>
          </w14:textFill>
        </w:rPr>
        <w:t>教师资料（</w:t>
      </w:r>
      <w:r>
        <w:rPr>
          <w:rFonts w:hint="eastAsia" w:ascii="微软雅黑" w:hAnsi="微软雅黑" w:eastAsia="微软雅黑" w:cs="Times New Roman"/>
          <w:b/>
          <w:bCs/>
          <w:color w:val="4472C4" w:themeColor="accent5"/>
          <w:sz w:val="20"/>
          <w:szCs w:val="20"/>
          <w:u w:val="single"/>
          <w:lang w:val="en-US" w:eastAsia="zh-CN"/>
          <w14:textFill>
            <w14:solidFill>
              <w14:schemeClr w14:val="accent5"/>
            </w14:solidFill>
          </w14:textFill>
        </w:rPr>
        <w:t>往届授课教师示例，最终以实际安排为准</w:t>
      </w:r>
      <w:r>
        <w:rPr>
          <w:rFonts w:hint="eastAsia" w:ascii="微软雅黑" w:hAnsi="微软雅黑" w:eastAsia="微软雅黑" w:cs="Times New Roman"/>
          <w:b/>
          <w:bCs/>
          <w:color w:val="4472C4" w:themeColor="accent5"/>
          <w:sz w:val="20"/>
          <w:szCs w:val="20"/>
          <w:u w:val="single"/>
          <w14:textFill>
            <w14:solidFill>
              <w14:schemeClr w14:val="accent5"/>
            </w14:solidFill>
          </w14:textFill>
        </w:rPr>
        <w:t>）</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b/>
          <w:bCs/>
          <w:color w:val="FFC000" w:themeColor="accent4"/>
          <w:sz w:val="20"/>
          <w:szCs w:val="20"/>
          <w:u w:val="single"/>
          <w14:textFill>
            <w14:solidFill>
              <w14:schemeClr w14:val="accent4"/>
            </w14:solidFill>
          </w14:textFill>
        </w:rPr>
      </w:pPr>
      <w:r>
        <w:rPr>
          <w:b/>
          <w:bCs/>
          <w:color w:val="FFC000" w:themeColor="accent4"/>
          <w:sz w:val="20"/>
          <w:szCs w:val="20"/>
          <w:u w:val="single"/>
          <w14:textFill>
            <w14:solidFill>
              <w14:schemeClr w14:val="accent4"/>
            </w14:solidFill>
          </w14:textFill>
        </w:rPr>
        <w:drawing>
          <wp:anchor distT="0" distB="0" distL="114300" distR="114300" simplePos="0" relativeHeight="251658240" behindDoc="1" locked="0" layoutInCell="1" allowOverlap="1">
            <wp:simplePos x="0" y="0"/>
            <wp:positionH relativeFrom="margin">
              <wp:posOffset>5028565</wp:posOffset>
            </wp:positionH>
            <wp:positionV relativeFrom="paragraph">
              <wp:posOffset>139065</wp:posOffset>
            </wp:positionV>
            <wp:extent cx="1080135" cy="1080135"/>
            <wp:effectExtent l="0" t="0" r="5715" b="5715"/>
            <wp:wrapTight wrapText="bothSides">
              <wp:wrapPolygon>
                <wp:start x="0" y="0"/>
                <wp:lineTo x="0" y="21333"/>
                <wp:lineTo x="21333" y="21333"/>
                <wp:lineTo x="21333" y="0"/>
                <wp:lineTo x="0" y="0"/>
              </wp:wrapPolygon>
            </wp:wrapTight>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anchor>
        </w:drawing>
      </w:r>
      <w:r>
        <w:rPr>
          <w:rFonts w:ascii="微软雅黑" w:hAnsi="微软雅黑" w:eastAsia="微软雅黑" w:cs="Times New Roman"/>
          <w:b/>
          <w:bCs/>
          <w:color w:val="FFC000" w:themeColor="accent4"/>
          <w:sz w:val="20"/>
          <w:szCs w:val="20"/>
          <w:u w:val="single"/>
          <w14:textFill>
            <w14:solidFill>
              <w14:schemeClr w14:val="accent4"/>
            </w14:solidFill>
          </w14:textFill>
        </w:rPr>
        <w:t>Robert Abbott</w:t>
      </w:r>
      <w:r>
        <w:rPr>
          <w:rFonts w:hint="eastAsia" w:ascii="微软雅黑" w:hAnsi="微软雅黑" w:eastAsia="微软雅黑" w:cs="Times New Roman"/>
          <w:b/>
          <w:bCs/>
          <w:color w:val="FFC000" w:themeColor="accent4"/>
          <w:sz w:val="20"/>
          <w:szCs w:val="20"/>
          <w:u w:val="single"/>
          <w:lang w:val="en-US" w:eastAsia="zh-CN"/>
          <w14:textFill>
            <w14:solidFill>
              <w14:schemeClr w14:val="accent4"/>
            </w14:solidFill>
          </w14:textFill>
        </w:rPr>
        <w:t xml:space="preserve">  </w:t>
      </w:r>
      <w:r>
        <w:rPr>
          <w:rFonts w:ascii="微软雅黑" w:hAnsi="微软雅黑" w:eastAsia="微软雅黑" w:cs="Times New Roman"/>
          <w:b/>
          <w:bCs/>
          <w:color w:val="FFC000" w:themeColor="accent4"/>
          <w:sz w:val="20"/>
          <w:szCs w:val="20"/>
          <w:u w:val="single"/>
          <w14:textFill>
            <w14:solidFill>
              <w14:schemeClr w14:val="accent4"/>
            </w14:solidFill>
          </w14:textFill>
        </w:rPr>
        <w:t>教授</w:t>
      </w:r>
      <w:r>
        <w:rPr>
          <w:rFonts w:hint="eastAsia" w:ascii="微软雅黑" w:hAnsi="微软雅黑" w:eastAsia="微软雅黑" w:cs="Times New Roman"/>
          <w:b/>
          <w:bCs/>
          <w:color w:val="FFC000" w:themeColor="accent4"/>
          <w:sz w:val="20"/>
          <w:szCs w:val="20"/>
          <w:u w:val="single"/>
          <w14:textFill>
            <w14:solidFill>
              <w14:schemeClr w14:val="accent4"/>
            </w14:solidFill>
          </w14:textFill>
        </w:rPr>
        <w:t>，</w:t>
      </w:r>
      <w:r>
        <w:rPr>
          <w:rFonts w:ascii="微软雅黑" w:hAnsi="微软雅黑" w:eastAsia="微软雅黑" w:cs="Times New Roman"/>
          <w:b/>
          <w:bCs/>
          <w:color w:val="FFC000" w:themeColor="accent4"/>
          <w:sz w:val="20"/>
          <w:szCs w:val="20"/>
          <w:u w:val="single"/>
          <w14:textFill>
            <w14:solidFill>
              <w14:schemeClr w14:val="accent4"/>
            </w14:solidFill>
          </w14:textFill>
        </w:rPr>
        <w:t>华盛顿大学博士</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sz w:val="20"/>
          <w:szCs w:val="20"/>
        </w:rPr>
      </w:pPr>
      <w:r>
        <w:rPr>
          <w:rFonts w:ascii="微软雅黑" w:hAnsi="微软雅黑" w:eastAsia="微软雅黑" w:cs="Times New Roman"/>
          <w:sz w:val="20"/>
          <w:szCs w:val="20"/>
        </w:rPr>
        <w:t>Robert</w:t>
      </w:r>
      <w:r>
        <w:rPr>
          <w:rFonts w:hint="eastAsia" w:ascii="微软雅黑" w:hAnsi="微软雅黑" w:eastAsia="微软雅黑" w:cs="Times New Roman"/>
          <w:sz w:val="20"/>
          <w:szCs w:val="20"/>
        </w:rPr>
        <w:t>教授研究和教学重点是教育研究中适当的使用统计方法。为了恰当地使用统计学方法，研究人员必须理解传统方法的假设，如相关性和方差分析，并且在适当的时候使用更新的统计方法，如结构方程模型（将测量误差的调整纳入研究）和分析学习成长曲线。</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sz w:val="20"/>
          <w:szCs w:val="20"/>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sz w:val="20"/>
          <w:szCs w:val="20"/>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b/>
          <w:bCs/>
          <w:color w:val="FFC000" w:themeColor="accent4"/>
          <w:sz w:val="20"/>
          <w:szCs w:val="20"/>
          <w:u w:val="single"/>
          <w14:textFill>
            <w14:solidFill>
              <w14:schemeClr w14:val="accent4"/>
            </w14:solidFill>
          </w14:textFill>
        </w:rPr>
      </w:pPr>
      <w:r>
        <w:rPr>
          <w:rFonts w:ascii="微软雅黑" w:hAnsi="微软雅黑" w:eastAsia="微软雅黑" w:cs="Times New Roman"/>
          <w:b/>
          <w:bCs/>
          <w:color w:val="FFC000" w:themeColor="accent4"/>
          <w:sz w:val="20"/>
          <w:szCs w:val="20"/>
          <w:u w:val="single"/>
          <w14:textFill>
            <w14:solidFill>
              <w14:schemeClr w14:val="accent4"/>
            </w14:solidFill>
          </w14:textFill>
        </w:rPr>
        <w:t>Philip Bell</w:t>
      </w:r>
      <w:r>
        <w:rPr>
          <w:rFonts w:hint="eastAsia" w:ascii="微软雅黑" w:hAnsi="微软雅黑" w:eastAsia="微软雅黑" w:cs="Times New Roman"/>
          <w:b/>
          <w:bCs/>
          <w:color w:val="FFC000" w:themeColor="accent4"/>
          <w:sz w:val="20"/>
          <w:szCs w:val="20"/>
          <w:u w:val="single"/>
          <w14:textFill>
            <w14:solidFill>
              <w14:schemeClr w14:val="accent4"/>
            </w14:solidFill>
          </w14:textFill>
        </w:rPr>
        <w:t>教授，加州大学伯克利分校博士</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sz w:val="20"/>
          <w:szCs w:val="20"/>
        </w:rPr>
      </w:pPr>
      <w:r>
        <w:rPr>
          <w:b/>
          <w:bCs/>
          <w:color w:val="2E75B6" w:themeColor="accent1" w:themeShade="BF"/>
          <w:sz w:val="20"/>
          <w:szCs w:val="20"/>
          <w:u w:val="single"/>
        </w:rPr>
        <w:drawing>
          <wp:anchor distT="0" distB="0" distL="114300" distR="114300" simplePos="0" relativeHeight="251659264" behindDoc="1" locked="0" layoutInCell="1" allowOverlap="1">
            <wp:simplePos x="0" y="0"/>
            <wp:positionH relativeFrom="margin">
              <wp:posOffset>5029200</wp:posOffset>
            </wp:positionH>
            <wp:positionV relativeFrom="paragraph">
              <wp:posOffset>113665</wp:posOffset>
            </wp:positionV>
            <wp:extent cx="1080135" cy="1080135"/>
            <wp:effectExtent l="0" t="0" r="5715" b="5715"/>
            <wp:wrapTight wrapText="bothSides">
              <wp:wrapPolygon>
                <wp:start x="0" y="0"/>
                <wp:lineTo x="0" y="21333"/>
                <wp:lineTo x="21333" y="21333"/>
                <wp:lineTo x="21333" y="0"/>
                <wp:lineTo x="0" y="0"/>
              </wp:wrapPolygon>
            </wp:wrapTight>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anchor>
        </w:drawing>
      </w:r>
      <w:r>
        <w:rPr>
          <w:rFonts w:hint="eastAsia" w:ascii="微软雅黑" w:hAnsi="微软雅黑" w:eastAsia="微软雅黑" w:cs="Times New Roman"/>
          <w:sz w:val="20"/>
          <w:szCs w:val="20"/>
        </w:rPr>
        <w:t>Philip Bell是学习科学与人类发展学院</w:t>
      </w:r>
      <w:r>
        <w:rPr>
          <w:rFonts w:ascii="微软雅黑" w:hAnsi="微软雅黑" w:eastAsia="微软雅黑" w:cs="Times New Roman"/>
          <w:sz w:val="20"/>
          <w:szCs w:val="20"/>
        </w:rPr>
        <w:t>Learning Sciences &amp; Human Development</w:t>
      </w:r>
      <w:r>
        <w:rPr>
          <w:rFonts w:hint="eastAsia" w:ascii="微软雅黑" w:hAnsi="微软雅黑" w:eastAsia="微软雅黑" w:cs="Times New Roman"/>
          <w:sz w:val="20"/>
          <w:szCs w:val="20"/>
        </w:rPr>
        <w:t>的教，UW科学与数学教育研究所的执行董事，主要关注K-12 STEM教育中以股权为中心的创新，他同时是“非正式和正式环境学习（LIFE）科学中心”的副主任。</w:t>
      </w:r>
      <w:r>
        <w:rPr>
          <w:rFonts w:ascii="微软雅黑" w:hAnsi="微软雅黑" w:eastAsia="微软雅黑" w:cs="Times New Roman"/>
          <w:sz w:val="20"/>
          <w:szCs w:val="20"/>
        </w:rPr>
        <w:t>Bell</w:t>
      </w:r>
      <w:r>
        <w:rPr>
          <w:rFonts w:hint="eastAsia" w:ascii="微软雅黑" w:hAnsi="微软雅黑" w:eastAsia="微软雅黑" w:cs="Times New Roman"/>
          <w:sz w:val="20"/>
          <w:szCs w:val="20"/>
        </w:rPr>
        <w:t>在不同的环境中寻求认知和文化的研究，侧重于个人学习方式。 他研究科学与健康的日常专业知识和认识，科学课堂中的新颖学习技术的设计和使用，进行广泛的文化科学教育。</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sz w:val="20"/>
          <w:szCs w:val="20"/>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sz w:val="20"/>
          <w:szCs w:val="20"/>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b/>
          <w:bCs/>
          <w:color w:val="FFC000" w:themeColor="accent4"/>
          <w:sz w:val="20"/>
          <w:szCs w:val="20"/>
          <w:u w:val="single"/>
          <w14:textFill>
            <w14:solidFill>
              <w14:schemeClr w14:val="accent4"/>
            </w14:solidFill>
          </w14:textFill>
        </w:rPr>
      </w:pPr>
      <w:r>
        <w:rPr>
          <w:color w:val="FFC000" w:themeColor="accent4"/>
          <w:sz w:val="20"/>
          <w:szCs w:val="20"/>
          <w14:textFill>
            <w14:solidFill>
              <w14:schemeClr w14:val="accent4"/>
            </w14:solidFill>
          </w14:textFill>
        </w:rPr>
        <w:drawing>
          <wp:anchor distT="0" distB="0" distL="114300" distR="114300" simplePos="0" relativeHeight="251660288" behindDoc="1" locked="0" layoutInCell="1" allowOverlap="1">
            <wp:simplePos x="0" y="0"/>
            <wp:positionH relativeFrom="column">
              <wp:posOffset>5036820</wp:posOffset>
            </wp:positionH>
            <wp:positionV relativeFrom="paragraph">
              <wp:posOffset>238125</wp:posOffset>
            </wp:positionV>
            <wp:extent cx="1080135" cy="1080135"/>
            <wp:effectExtent l="0" t="0" r="43815" b="5715"/>
            <wp:wrapTight wrapText="bothSides">
              <wp:wrapPolygon>
                <wp:start x="0" y="0"/>
                <wp:lineTo x="0" y="21333"/>
                <wp:lineTo x="21333" y="21333"/>
                <wp:lineTo x="21333" y="0"/>
                <wp:lineTo x="0" y="0"/>
              </wp:wrapPolygon>
            </wp:wrapTight>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4">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anchor>
        </w:drawing>
      </w:r>
      <w:r>
        <w:rPr>
          <w:rFonts w:ascii="微软雅黑" w:hAnsi="微软雅黑" w:eastAsia="微软雅黑" w:cs="Times New Roman"/>
          <w:b/>
          <w:bCs/>
          <w:color w:val="FFC000" w:themeColor="accent4"/>
          <w:sz w:val="20"/>
          <w:szCs w:val="20"/>
          <w:u w:val="single"/>
          <w14:textFill>
            <w14:solidFill>
              <w14:schemeClr w14:val="accent4"/>
            </w14:solidFill>
          </w14:textFill>
        </w:rPr>
        <w:t>Stephen Fink</w:t>
      </w:r>
      <w:r>
        <w:rPr>
          <w:rFonts w:hint="eastAsia" w:ascii="微软雅黑" w:hAnsi="微软雅黑" w:eastAsia="微软雅黑" w:cs="Times New Roman"/>
          <w:b/>
          <w:bCs/>
          <w:color w:val="FFC000" w:themeColor="accent4"/>
          <w:sz w:val="20"/>
          <w:szCs w:val="20"/>
          <w:u w:val="single"/>
          <w:lang w:val="en-US" w:eastAsia="zh-CN"/>
          <w14:textFill>
            <w14:solidFill>
              <w14:schemeClr w14:val="accent4"/>
            </w14:solidFill>
          </w14:textFill>
        </w:rPr>
        <w:t xml:space="preserve"> </w:t>
      </w:r>
      <w:r>
        <w:rPr>
          <w:rFonts w:ascii="微软雅黑" w:hAnsi="微软雅黑" w:eastAsia="微软雅黑" w:cs="Times New Roman"/>
          <w:b/>
          <w:bCs/>
          <w:color w:val="FFC000" w:themeColor="accent4"/>
          <w:sz w:val="20"/>
          <w:szCs w:val="20"/>
          <w:u w:val="single"/>
          <w14:textFill>
            <w14:solidFill>
              <w14:schemeClr w14:val="accent4"/>
            </w14:solidFill>
          </w14:textFill>
        </w:rPr>
        <w:t>助理教授</w:t>
      </w:r>
      <w:r>
        <w:rPr>
          <w:rFonts w:hint="eastAsia" w:ascii="微软雅黑" w:hAnsi="微软雅黑" w:eastAsia="微软雅黑" w:cs="Times New Roman"/>
          <w:b/>
          <w:bCs/>
          <w:color w:val="FFC000" w:themeColor="accent4"/>
          <w:sz w:val="20"/>
          <w:szCs w:val="20"/>
          <w:u w:val="single"/>
          <w14:textFill>
            <w14:solidFill>
              <w14:schemeClr w14:val="accent4"/>
            </w14:solidFill>
          </w14:textFill>
        </w:rPr>
        <w:t>，杨百翰大学教育博士</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sz w:val="20"/>
          <w:szCs w:val="20"/>
        </w:rPr>
      </w:pPr>
      <w:r>
        <w:rPr>
          <w:rFonts w:hint="eastAsia" w:ascii="微软雅黑" w:hAnsi="微软雅黑" w:eastAsia="微软雅黑" w:cs="Times New Roman"/>
          <w:sz w:val="20"/>
          <w:szCs w:val="20"/>
        </w:rPr>
        <w:t xml:space="preserve">Stephen Fink是华盛顿大学教育领导力中心（CEL）的执行主任，也是华盛顿大学教育学院教育领导与政策研究的助理教授。Stephen多年来一直与校区领导一起工作，把学区作为“变革的一个单位”，特别是发展减少成果差距的系统级领导能力，另外，他还帮助学区领导发展教学领导力的专业知识。 </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sz w:val="20"/>
          <w:szCs w:val="20"/>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sz w:val="20"/>
          <w:szCs w:val="20"/>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b/>
          <w:bCs/>
          <w:color w:val="FFC000" w:themeColor="accent4"/>
          <w:sz w:val="20"/>
          <w:szCs w:val="20"/>
          <w:u w:val="single"/>
          <w14:textFill>
            <w14:solidFill>
              <w14:schemeClr w14:val="accent4"/>
            </w14:solidFill>
          </w14:textFill>
        </w:rPr>
      </w:pPr>
      <w:r>
        <w:rPr>
          <w:rFonts w:ascii="微软雅黑" w:hAnsi="微软雅黑" w:eastAsia="微软雅黑" w:cs="Times New Roman"/>
          <w:b/>
          <w:bCs/>
          <w:color w:val="FFC000" w:themeColor="accent4"/>
          <w:sz w:val="20"/>
          <w:szCs w:val="20"/>
          <w:u w:val="single"/>
          <w14:textFill>
            <w14:solidFill>
              <w14:schemeClr w14:val="accent4"/>
            </w14:solidFill>
          </w14:textFill>
        </w:rPr>
        <w:t>Kimberly Mitchell</w:t>
      </w:r>
      <w:r>
        <w:rPr>
          <w:rFonts w:hint="eastAsia" w:ascii="微软雅黑" w:hAnsi="微软雅黑" w:eastAsia="微软雅黑" w:cs="Times New Roman"/>
          <w:b/>
          <w:bCs/>
          <w:color w:val="FFC000" w:themeColor="accent4"/>
          <w:sz w:val="20"/>
          <w:szCs w:val="20"/>
          <w:u w:val="single"/>
          <w:lang w:val="en-US" w:eastAsia="zh-CN"/>
          <w14:textFill>
            <w14:solidFill>
              <w14:schemeClr w14:val="accent4"/>
            </w14:solidFill>
          </w14:textFill>
        </w:rPr>
        <w:t xml:space="preserve"> </w:t>
      </w:r>
      <w:r>
        <w:rPr>
          <w:rFonts w:hint="eastAsia" w:ascii="微软雅黑" w:hAnsi="微软雅黑" w:eastAsia="微软雅黑" w:cs="Times New Roman"/>
          <w:b/>
          <w:bCs/>
          <w:color w:val="FFC000" w:themeColor="accent4"/>
          <w:sz w:val="20"/>
          <w:szCs w:val="20"/>
          <w:u w:val="single"/>
          <w14:textFill>
            <w14:solidFill>
              <w14:schemeClr w14:val="accent4"/>
            </w14:solidFill>
          </w14:textFill>
        </w:rPr>
        <w:t>教学助理，斯坦福大学硕士</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sz w:val="20"/>
          <w:szCs w:val="20"/>
        </w:rPr>
      </w:pPr>
      <w:r>
        <w:rPr>
          <w:color w:val="FFC000"/>
          <w:sz w:val="20"/>
          <w:szCs w:val="20"/>
        </w:rPr>
        <w:drawing>
          <wp:anchor distT="0" distB="0" distL="114300" distR="114300" simplePos="0" relativeHeight="251662336" behindDoc="1" locked="0" layoutInCell="1" allowOverlap="1">
            <wp:simplePos x="0" y="0"/>
            <wp:positionH relativeFrom="margin">
              <wp:posOffset>5019675</wp:posOffset>
            </wp:positionH>
            <wp:positionV relativeFrom="paragraph">
              <wp:posOffset>71755</wp:posOffset>
            </wp:positionV>
            <wp:extent cx="1081405" cy="1080135"/>
            <wp:effectExtent l="0" t="0" r="4445" b="62865"/>
            <wp:wrapTight wrapText="bothSides">
              <wp:wrapPolygon>
                <wp:start x="0" y="0"/>
                <wp:lineTo x="0" y="21333"/>
                <wp:lineTo x="21308" y="21333"/>
                <wp:lineTo x="21308" y="0"/>
                <wp:lineTo x="0" y="0"/>
              </wp:wrapPolygon>
            </wp:wrapTight>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5">
                      <a:extLst>
                        <a:ext uri="{28A0092B-C50C-407E-A947-70E740481C1C}">
                          <a14:useLocalDpi xmlns:a14="http://schemas.microsoft.com/office/drawing/2010/main" val="0"/>
                        </a:ext>
                      </a:extLst>
                    </a:blip>
                    <a:stretch>
                      <a:fillRect/>
                    </a:stretch>
                  </pic:blipFill>
                  <pic:spPr>
                    <a:xfrm>
                      <a:off x="0" y="0"/>
                      <a:ext cx="1081405" cy="1080135"/>
                    </a:xfrm>
                    <a:prstGeom prst="rect">
                      <a:avLst/>
                    </a:prstGeom>
                  </pic:spPr>
                </pic:pic>
              </a:graphicData>
            </a:graphic>
          </wp:anchor>
        </w:drawing>
      </w:r>
      <w:r>
        <w:rPr>
          <w:rFonts w:hint="eastAsia" w:ascii="微软雅黑" w:hAnsi="微软雅黑" w:eastAsia="微软雅黑" w:cs="Times New Roman"/>
          <w:sz w:val="20"/>
          <w:szCs w:val="20"/>
        </w:rPr>
        <w:t>Kimberly是探究式教学方法研究者和国际演讲者。她曾是一所公立学校的教师，同时也是西雅图（Chief Sealth HS）的高中副校长和希腊雅典的美国学校（ACS）的小学校长。2007年，Kimberly加入比尔和梅林达·盖茨基金会，并担任高级项目官员，后来加入了全球非盈利组织“全民教育”，担任阿根廷合作伙伴参与主任。</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sz w:val="20"/>
          <w:szCs w:val="20"/>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sz w:val="20"/>
          <w:szCs w:val="20"/>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微软雅黑" w:hAnsi="微软雅黑" w:eastAsia="微软雅黑" w:cs="Times New Roman"/>
          <w:b/>
          <w:bCs/>
          <w:color w:val="FFC000" w:themeColor="accent4"/>
          <w:sz w:val="20"/>
          <w:szCs w:val="20"/>
          <w:u w:val="single"/>
          <w14:textFill>
            <w14:solidFill>
              <w14:schemeClr w14:val="accent4"/>
            </w14:solidFill>
          </w14:textFill>
        </w:rPr>
      </w:pPr>
      <w:r>
        <w:rPr>
          <w:rFonts w:ascii="微软雅黑" w:hAnsi="微软雅黑" w:eastAsia="微软雅黑" w:cs="Times New Roman"/>
          <w:b/>
          <w:bCs/>
          <w:color w:val="FFC000" w:themeColor="accent4"/>
          <w:sz w:val="20"/>
          <w:szCs w:val="20"/>
          <w:u w:val="single"/>
          <w14:textFill>
            <w14:solidFill>
              <w14:schemeClr w14:val="accent4"/>
            </w14:solidFill>
          </w14:textFill>
        </w:rPr>
        <w:t>Eugene Edgar</w:t>
      </w:r>
      <w:r>
        <w:rPr>
          <w:rFonts w:hint="eastAsia" w:ascii="微软雅黑" w:hAnsi="微软雅黑" w:eastAsia="微软雅黑" w:cs="Times New Roman"/>
          <w:b/>
          <w:bCs/>
          <w:color w:val="FFC000" w:themeColor="accent4"/>
          <w:sz w:val="20"/>
          <w:szCs w:val="20"/>
          <w:u w:val="single"/>
          <w14:textFill>
            <w14:solidFill>
              <w14:schemeClr w14:val="accent4"/>
            </w14:solidFill>
          </w14:textFill>
        </w:rPr>
        <w:t>名誉教授</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宋体"/>
          <w:color w:val="000000"/>
          <w:kern w:val="0"/>
          <w:sz w:val="20"/>
          <w:szCs w:val="20"/>
        </w:rPr>
      </w:pPr>
      <w:r>
        <w:rPr>
          <w:color w:val="FFC000"/>
          <w:sz w:val="20"/>
          <w:szCs w:val="20"/>
        </w:rPr>
        <w:drawing>
          <wp:anchor distT="0" distB="0" distL="114300" distR="114300" simplePos="0" relativeHeight="251663360" behindDoc="1" locked="0" layoutInCell="1" allowOverlap="1">
            <wp:simplePos x="0" y="0"/>
            <wp:positionH relativeFrom="column">
              <wp:posOffset>5047615</wp:posOffset>
            </wp:positionH>
            <wp:positionV relativeFrom="paragraph">
              <wp:posOffset>56515</wp:posOffset>
            </wp:positionV>
            <wp:extent cx="1080135" cy="1080135"/>
            <wp:effectExtent l="0" t="0" r="0" b="5715"/>
            <wp:wrapTight wrapText="bothSides">
              <wp:wrapPolygon>
                <wp:start x="0" y="0"/>
                <wp:lineTo x="0" y="21333"/>
                <wp:lineTo x="21333" y="21333"/>
                <wp:lineTo x="21333" y="0"/>
                <wp:lineTo x="0" y="0"/>
              </wp:wrapPolygon>
            </wp:wrapTight>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6">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anchor>
        </w:drawing>
      </w:r>
      <w:r>
        <w:rPr>
          <w:rFonts w:hint="eastAsia" w:ascii="微软雅黑" w:hAnsi="微软雅黑" w:eastAsia="微软雅黑" w:cs="Times New Roman"/>
          <w:sz w:val="20"/>
          <w:szCs w:val="20"/>
        </w:rPr>
        <w:t>埃德加博士的教学侧重于对教育和特殊教育感兴趣的学生，尤其是那些把教学看作职业的学生。他的研究兴趣在于学校承担这培养知识，技能和性格方面的角色。“修复与特殊教育及民主倾向与文化能力”一文重点论述了他这一研究方向。他同时重视大学课堂教学奖学金。他是2005 - 2007年荣誉学院学者，是比较历史思想（CHID）部门的高级研究员。</w:t>
      </w:r>
    </w:p>
    <w:tbl>
      <w:tblPr>
        <w:tblStyle w:val="14"/>
        <w:tblpPr w:leftFromText="180" w:rightFromText="180" w:vertAnchor="text" w:horzAnchor="page" w:tblpX="1107" w:tblpY="697"/>
        <w:tblOverlap w:val="never"/>
        <w:tblW w:w="9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5"/>
        <w:gridCol w:w="5780"/>
        <w:gridCol w:w="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exact"/>
        </w:trPr>
        <w:tc>
          <w:tcPr>
            <w:tcW w:w="4075" w:type="dxa"/>
            <w:vAlign w:val="center"/>
          </w:tcPr>
          <w:p>
            <w:pPr>
              <w:spacing w:line="240" w:lineRule="auto"/>
              <w:jc w:val="center"/>
              <w:rPr>
                <w:rFonts w:hint="eastAsia" w:ascii="微软雅黑" w:hAnsi="微软雅黑" w:eastAsia="微软雅黑" w:cs="Times New Roman"/>
                <w:b/>
                <w:bCs/>
                <w:sz w:val="20"/>
                <w:szCs w:val="20"/>
                <w:vertAlign w:val="baseline"/>
                <w:lang w:val="en-US" w:eastAsia="zh-CN"/>
              </w:rPr>
            </w:pPr>
            <w:r>
              <w:rPr>
                <w:rFonts w:hint="eastAsia" w:ascii="微软雅黑" w:hAnsi="微软雅黑" w:eastAsia="微软雅黑" w:cs="Times New Roman"/>
                <w:b/>
                <w:bCs/>
                <w:sz w:val="20"/>
                <w:szCs w:val="20"/>
                <w:vertAlign w:val="baseline"/>
                <w:lang w:val="en-US" w:eastAsia="zh-CN"/>
              </w:rPr>
              <w:t>学院</w:t>
            </w:r>
          </w:p>
        </w:tc>
        <w:tc>
          <w:tcPr>
            <w:tcW w:w="5845" w:type="dxa"/>
            <w:gridSpan w:val="2"/>
            <w:vAlign w:val="center"/>
          </w:tcPr>
          <w:p>
            <w:pPr>
              <w:spacing w:line="240" w:lineRule="auto"/>
              <w:jc w:val="center"/>
              <w:rPr>
                <w:rFonts w:hint="eastAsia" w:ascii="微软雅黑" w:hAnsi="微软雅黑" w:eastAsia="微软雅黑" w:cs="Times New Roman"/>
                <w:b/>
                <w:bCs/>
                <w:sz w:val="20"/>
                <w:szCs w:val="20"/>
                <w:vertAlign w:val="baseline"/>
                <w:lang w:val="en-US" w:eastAsia="zh-CN"/>
              </w:rPr>
            </w:pPr>
            <w:r>
              <w:rPr>
                <w:rFonts w:hint="eastAsia" w:ascii="微软雅黑" w:hAnsi="微软雅黑" w:eastAsia="微软雅黑" w:cs="Times New Roman"/>
                <w:b/>
                <w:bCs/>
                <w:sz w:val="20"/>
                <w:szCs w:val="20"/>
                <w:vertAlign w:val="baseline"/>
                <w:lang w:val="en-US" w:eastAsia="zh-CN"/>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restart"/>
            <w:vAlign w:val="center"/>
          </w:tcPr>
          <w:p>
            <w:pPr>
              <w:spacing w:line="400" w:lineRule="exact"/>
              <w:jc w:val="center"/>
              <w:rPr>
                <w:rFonts w:ascii="微软雅黑" w:hAnsi="微软雅黑" w:eastAsia="微软雅黑" w:cs="Times New Roman"/>
                <w:b/>
                <w:sz w:val="16"/>
                <w:szCs w:val="16"/>
              </w:rPr>
            </w:pPr>
            <w:r>
              <w:rPr>
                <w:rFonts w:ascii="微软雅黑" w:hAnsi="微软雅黑" w:eastAsia="微软雅黑" w:cs="Times New Roman"/>
                <w:b/>
                <w:sz w:val="16"/>
                <w:szCs w:val="16"/>
              </w:rPr>
              <w:t>FOSTER SCHOOL OF BUSINESS</w:t>
            </w:r>
          </w:p>
          <w:p>
            <w:pPr>
              <w:spacing w:line="400" w:lineRule="exact"/>
              <w:jc w:val="center"/>
              <w:rPr>
                <w:rFonts w:hint="eastAsia" w:ascii="微软雅黑" w:hAnsi="微软雅黑" w:eastAsia="微软雅黑" w:cs="Times New Roman"/>
                <w:sz w:val="16"/>
                <w:szCs w:val="16"/>
              </w:rPr>
            </w:pPr>
            <w:r>
              <w:rPr>
                <w:rFonts w:hint="eastAsia" w:ascii="微软雅黑" w:hAnsi="微软雅黑" w:eastAsia="微软雅黑" w:cs="Times New Roman"/>
                <w:b/>
                <w:sz w:val="16"/>
                <w:szCs w:val="16"/>
              </w:rPr>
              <w:t>商学院</w:t>
            </w:r>
          </w:p>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vertAlign w:val="baseline"/>
              </w:rPr>
            </w:pPr>
            <w:r>
              <w:rPr>
                <w:rFonts w:ascii="微软雅黑" w:hAnsi="微软雅黑" w:eastAsia="微软雅黑" w:cs="Times New Roman"/>
                <w:sz w:val="16"/>
                <w:szCs w:val="16"/>
              </w:rPr>
              <w:t>Accounting</w:t>
            </w:r>
            <w:r>
              <w:rPr>
                <w:rFonts w:hint="eastAsia" w:ascii="微软雅黑" w:hAnsi="微软雅黑" w:eastAsia="微软雅黑" w:cs="Times New Roman"/>
                <w:sz w:val="16"/>
                <w:szCs w:val="16"/>
              </w:rPr>
              <w:t>会计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vertAlign w:val="baseline"/>
              </w:rPr>
            </w:pPr>
            <w:r>
              <w:rPr>
                <w:rFonts w:ascii="微软雅黑" w:hAnsi="微软雅黑" w:eastAsia="微软雅黑" w:cs="Times New Roman"/>
                <w:sz w:val="16"/>
                <w:szCs w:val="16"/>
              </w:rPr>
              <w:t>Finance &amp; Statistics</w:t>
            </w:r>
            <w:r>
              <w:rPr>
                <w:rFonts w:hint="eastAsia" w:ascii="微软雅黑" w:hAnsi="微软雅黑" w:eastAsia="微软雅黑" w:cs="Times New Roman"/>
                <w:sz w:val="16"/>
                <w:szCs w:val="16"/>
              </w:rPr>
              <w:t>财务与统计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Info Systems &amp; Operations Mgmt</w:t>
            </w:r>
            <w:r>
              <w:rPr>
                <w:rFonts w:hint="eastAsia" w:ascii="微软雅黑" w:hAnsi="微软雅黑" w:eastAsia="微软雅黑" w:cs="Times New Roman"/>
                <w:sz w:val="16"/>
                <w:szCs w:val="16"/>
              </w:rPr>
              <w:t>信息系统与运营管理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Management &amp; Organization</w:t>
            </w:r>
            <w:r>
              <w:rPr>
                <w:rFonts w:hint="eastAsia" w:ascii="微软雅黑" w:hAnsi="微软雅黑" w:eastAsia="微软雅黑" w:cs="Times New Roman"/>
                <w:sz w:val="16"/>
                <w:szCs w:val="16"/>
              </w:rPr>
              <w:t>管理和组织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Marketing and Int'l Business</w:t>
            </w:r>
            <w:r>
              <w:rPr>
                <w:rFonts w:hint="eastAsia" w:ascii="微软雅黑" w:hAnsi="微软雅黑" w:eastAsia="微软雅黑" w:cs="Times New Roman"/>
                <w:sz w:val="16"/>
                <w:szCs w:val="16"/>
              </w:rPr>
              <w:t>营销和国际业务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restart"/>
            <w:vAlign w:val="center"/>
          </w:tcPr>
          <w:p>
            <w:pPr>
              <w:spacing w:line="400" w:lineRule="exact"/>
              <w:jc w:val="center"/>
              <w:rPr>
                <w:rFonts w:ascii="微软雅黑" w:hAnsi="微软雅黑" w:eastAsia="微软雅黑" w:cs="Times New Roman"/>
                <w:b/>
                <w:sz w:val="16"/>
                <w:szCs w:val="16"/>
              </w:rPr>
            </w:pPr>
            <w:r>
              <w:rPr>
                <w:rFonts w:ascii="微软雅黑" w:hAnsi="微软雅黑" w:eastAsia="微软雅黑" w:cs="Times New Roman"/>
                <w:b/>
                <w:sz w:val="16"/>
                <w:szCs w:val="16"/>
              </w:rPr>
              <w:t>COLLEGE OF EDUCATION</w:t>
            </w:r>
          </w:p>
          <w:p>
            <w:pPr>
              <w:spacing w:line="400" w:lineRule="exact"/>
              <w:jc w:val="center"/>
              <w:rPr>
                <w:rFonts w:hint="eastAsia" w:ascii="微软雅黑" w:hAnsi="微软雅黑" w:eastAsia="微软雅黑" w:cs="Times New Roman"/>
                <w:b/>
                <w:sz w:val="16"/>
                <w:szCs w:val="16"/>
              </w:rPr>
            </w:pPr>
            <w:r>
              <w:rPr>
                <w:rFonts w:hint="eastAsia" w:ascii="微软雅黑" w:hAnsi="微软雅黑" w:eastAsia="微软雅黑" w:cs="Times New Roman"/>
                <w:b/>
                <w:sz w:val="16"/>
                <w:szCs w:val="16"/>
              </w:rPr>
              <w:t>教育学院</w:t>
            </w:r>
          </w:p>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Early Childhood and Family Studies</w:t>
            </w:r>
            <w:r>
              <w:rPr>
                <w:rFonts w:hint="eastAsia" w:ascii="微软雅黑" w:hAnsi="微软雅黑" w:eastAsia="微软雅黑" w:cs="Times New Roman"/>
                <w:sz w:val="16"/>
                <w:szCs w:val="16"/>
              </w:rPr>
              <w:t>幼儿教育和家庭研究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Curriculum and Instruction</w:t>
            </w:r>
            <w:r>
              <w:rPr>
                <w:rFonts w:hint="eastAsia" w:ascii="微软雅黑" w:hAnsi="微软雅黑" w:eastAsia="微软雅黑" w:cs="Times New Roman"/>
                <w:sz w:val="16"/>
                <w:szCs w:val="16"/>
              </w:rPr>
              <w:t>课程与教学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Educational Leadership and Policy Studies</w:t>
            </w:r>
            <w:r>
              <w:rPr>
                <w:rFonts w:hint="eastAsia" w:ascii="微软雅黑" w:hAnsi="微软雅黑" w:eastAsia="微软雅黑" w:cs="Times New Roman"/>
                <w:sz w:val="16"/>
                <w:szCs w:val="16"/>
              </w:rPr>
              <w:t>教育领导力和政策研究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Educational Psychology</w:t>
            </w:r>
            <w:r>
              <w:rPr>
                <w:rFonts w:hint="eastAsia" w:ascii="微软雅黑" w:hAnsi="微软雅黑" w:eastAsia="微软雅黑" w:cs="Times New Roman"/>
                <w:sz w:val="16"/>
                <w:szCs w:val="16"/>
              </w:rPr>
              <w:t>教育心理学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Special Education</w:t>
            </w:r>
            <w:r>
              <w:rPr>
                <w:rFonts w:hint="eastAsia" w:ascii="微软雅黑" w:hAnsi="微软雅黑" w:eastAsia="微软雅黑" w:cs="Times New Roman"/>
                <w:sz w:val="16"/>
                <w:szCs w:val="16"/>
              </w:rPr>
              <w:t>特殊教育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restart"/>
            <w:vAlign w:val="center"/>
          </w:tcPr>
          <w:p>
            <w:pPr>
              <w:spacing w:line="400" w:lineRule="exact"/>
              <w:jc w:val="center"/>
              <w:rPr>
                <w:rFonts w:ascii="微软雅黑" w:hAnsi="微软雅黑" w:eastAsia="微软雅黑" w:cs="Times New Roman"/>
                <w:b/>
                <w:sz w:val="16"/>
                <w:szCs w:val="16"/>
              </w:rPr>
            </w:pPr>
            <w:r>
              <w:rPr>
                <w:rFonts w:ascii="微软雅黑" w:hAnsi="微软雅黑" w:eastAsia="微软雅黑" w:cs="Times New Roman"/>
                <w:b/>
                <w:sz w:val="16"/>
                <w:szCs w:val="16"/>
              </w:rPr>
              <w:t>COLLEGE OF BUILT ENVIRONMENTS</w:t>
            </w:r>
          </w:p>
          <w:p>
            <w:pPr>
              <w:spacing w:line="400" w:lineRule="exact"/>
              <w:jc w:val="center"/>
              <w:rPr>
                <w:rFonts w:hint="eastAsia" w:ascii="微软雅黑" w:hAnsi="微软雅黑" w:eastAsia="微软雅黑" w:cs="Times New Roman"/>
                <w:b/>
                <w:sz w:val="16"/>
                <w:szCs w:val="16"/>
              </w:rPr>
            </w:pPr>
            <w:r>
              <w:rPr>
                <w:rFonts w:hint="eastAsia" w:ascii="微软雅黑" w:hAnsi="微软雅黑" w:eastAsia="微软雅黑" w:cs="Times New Roman"/>
                <w:b/>
                <w:sz w:val="16"/>
                <w:szCs w:val="16"/>
              </w:rPr>
              <w:t>建筑环境学院</w:t>
            </w:r>
          </w:p>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hint="eastAsia" w:ascii="微软雅黑" w:hAnsi="微软雅黑" w:eastAsia="微软雅黑" w:cs="Times New Roman"/>
                <w:sz w:val="16"/>
                <w:szCs w:val="16"/>
              </w:rPr>
            </w:pPr>
            <w:r>
              <w:rPr>
                <w:rFonts w:ascii="微软雅黑" w:hAnsi="微软雅黑" w:eastAsia="微软雅黑" w:cs="Times New Roman"/>
                <w:sz w:val="16"/>
                <w:szCs w:val="16"/>
              </w:rPr>
              <w:t>Architecture</w:t>
            </w:r>
            <w:r>
              <w:rPr>
                <w:rFonts w:hint="eastAsia" w:ascii="微软雅黑" w:hAnsi="微软雅黑" w:eastAsia="微软雅黑" w:cs="Times New Roman"/>
                <w:sz w:val="16"/>
                <w:szCs w:val="16"/>
              </w:rPr>
              <w:t>建筑</w:t>
            </w:r>
          </w:p>
          <w:p>
            <w:pPr>
              <w:spacing w:line="240" w:lineRule="auto"/>
              <w:jc w:val="both"/>
              <w:rPr>
                <w:rFonts w:ascii="微软雅黑" w:hAnsi="微软雅黑" w:eastAsia="微软雅黑" w:cs="Times New Roman"/>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Built Environment</w:t>
            </w:r>
            <w:r>
              <w:rPr>
                <w:rFonts w:hint="eastAsia" w:ascii="微软雅黑" w:hAnsi="微软雅黑" w:eastAsia="微软雅黑" w:cs="Times New Roman"/>
                <w:sz w:val="16"/>
                <w:szCs w:val="16"/>
              </w:rPr>
              <w:t>建筑环境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Community, Environment and Planning</w:t>
            </w:r>
            <w:r>
              <w:rPr>
                <w:rFonts w:hint="eastAsia" w:ascii="微软雅黑" w:hAnsi="微软雅黑" w:eastAsia="微软雅黑" w:cs="Times New Roman"/>
                <w:sz w:val="16"/>
                <w:szCs w:val="16"/>
              </w:rPr>
              <w:t>社区，环境和规划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Construction Management</w:t>
            </w:r>
            <w:r>
              <w:rPr>
                <w:rFonts w:hint="eastAsia" w:ascii="微软雅黑" w:hAnsi="微软雅黑" w:eastAsia="微软雅黑" w:cs="Times New Roman"/>
                <w:sz w:val="16"/>
                <w:szCs w:val="16"/>
              </w:rPr>
              <w:t>施工管理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Landscape Architecture</w:t>
            </w:r>
            <w:r>
              <w:rPr>
                <w:rFonts w:hint="eastAsia" w:ascii="微软雅黑" w:hAnsi="微软雅黑" w:eastAsia="微软雅黑" w:cs="Times New Roman"/>
                <w:sz w:val="16"/>
                <w:szCs w:val="16"/>
              </w:rPr>
              <w:t>景观建筑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Urban Design and Planning</w:t>
            </w:r>
            <w:r>
              <w:rPr>
                <w:rFonts w:hint="eastAsia" w:ascii="微软雅黑" w:hAnsi="微软雅黑" w:eastAsia="微软雅黑" w:cs="Times New Roman"/>
                <w:sz w:val="16"/>
                <w:szCs w:val="16"/>
              </w:rPr>
              <w:t>城市设计和规划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restart"/>
            <w:vAlign w:val="center"/>
          </w:tcPr>
          <w:p>
            <w:pPr>
              <w:spacing w:line="400" w:lineRule="exact"/>
              <w:jc w:val="center"/>
              <w:rPr>
                <w:rFonts w:ascii="微软雅黑" w:hAnsi="微软雅黑" w:eastAsia="微软雅黑" w:cs="Times New Roman"/>
                <w:b/>
                <w:sz w:val="16"/>
                <w:szCs w:val="16"/>
              </w:rPr>
            </w:pPr>
            <w:r>
              <w:rPr>
                <w:rFonts w:ascii="微软雅黑" w:hAnsi="微软雅黑" w:eastAsia="微软雅黑" w:cs="Times New Roman"/>
                <w:b/>
                <w:sz w:val="16"/>
                <w:szCs w:val="16"/>
              </w:rPr>
              <w:t>COLLEGE OF ENGINEERING</w:t>
            </w:r>
          </w:p>
          <w:p>
            <w:pPr>
              <w:spacing w:line="400" w:lineRule="exact"/>
              <w:jc w:val="center"/>
              <w:rPr>
                <w:rFonts w:hint="eastAsia" w:ascii="微软雅黑" w:hAnsi="微软雅黑" w:eastAsia="微软雅黑" w:cs="Times New Roman"/>
                <w:b/>
                <w:sz w:val="16"/>
                <w:szCs w:val="16"/>
              </w:rPr>
            </w:pPr>
            <w:r>
              <w:rPr>
                <w:rFonts w:hint="eastAsia" w:ascii="微软雅黑" w:hAnsi="微软雅黑" w:eastAsia="微软雅黑" w:cs="Times New Roman"/>
                <w:b/>
                <w:sz w:val="16"/>
                <w:szCs w:val="16"/>
              </w:rPr>
              <w:t>工程学院</w:t>
            </w:r>
          </w:p>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Aeronautics and Astronautics</w:t>
            </w:r>
            <w:r>
              <w:rPr>
                <w:rFonts w:hint="eastAsia" w:ascii="微软雅黑" w:hAnsi="微软雅黑" w:eastAsia="微软雅黑" w:cs="Times New Roman"/>
                <w:sz w:val="16"/>
                <w:szCs w:val="16"/>
              </w:rPr>
              <w:t>航空和航天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Bioengineering</w:t>
            </w:r>
            <w:r>
              <w:rPr>
                <w:rFonts w:hint="eastAsia" w:ascii="微软雅黑" w:hAnsi="微软雅黑" w:eastAsia="微软雅黑" w:cs="Times New Roman"/>
                <w:sz w:val="16"/>
                <w:szCs w:val="16"/>
              </w:rPr>
              <w:t>生物工程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Chemical Engineering</w:t>
            </w:r>
            <w:r>
              <w:rPr>
                <w:rFonts w:hint="eastAsia" w:ascii="微软雅黑" w:hAnsi="微软雅黑" w:eastAsia="微软雅黑" w:cs="Times New Roman"/>
                <w:sz w:val="16"/>
                <w:szCs w:val="16"/>
              </w:rPr>
              <w:t>化学工程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Civil and Env Engineering</w:t>
            </w:r>
            <w:r>
              <w:rPr>
                <w:rFonts w:hint="eastAsia" w:ascii="微软雅黑" w:hAnsi="微软雅黑" w:eastAsia="微软雅黑" w:cs="Times New Roman"/>
                <w:sz w:val="16"/>
                <w:szCs w:val="16"/>
              </w:rPr>
              <w:t>土木工程和环境工程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Computer Science</w:t>
            </w:r>
            <w:r>
              <w:rPr>
                <w:rFonts w:hint="eastAsia" w:ascii="微软雅黑" w:hAnsi="微软雅黑" w:eastAsia="微软雅黑" w:cs="Times New Roman"/>
                <w:sz w:val="16"/>
                <w:szCs w:val="16"/>
              </w:rPr>
              <w:t>计算机科学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Electrical Engineering</w:t>
            </w:r>
            <w:r>
              <w:rPr>
                <w:rFonts w:hint="eastAsia" w:ascii="微软雅黑" w:hAnsi="微软雅黑" w:eastAsia="微软雅黑" w:cs="Times New Roman"/>
                <w:sz w:val="16"/>
                <w:szCs w:val="16"/>
              </w:rPr>
              <w:t>电气工程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Human Centered Design &amp; Engr</w:t>
            </w:r>
            <w:r>
              <w:rPr>
                <w:rFonts w:hint="eastAsia" w:ascii="微软雅黑" w:hAnsi="微软雅黑" w:eastAsia="微软雅黑" w:cs="Times New Roman"/>
                <w:sz w:val="16"/>
                <w:szCs w:val="16"/>
              </w:rPr>
              <w:t>以人为本的设计和工程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Industrial Engineering</w:t>
            </w:r>
            <w:r>
              <w:rPr>
                <w:rFonts w:hint="eastAsia" w:ascii="微软雅黑" w:hAnsi="微软雅黑" w:eastAsia="微软雅黑" w:cs="Times New Roman"/>
                <w:sz w:val="16"/>
                <w:szCs w:val="16"/>
              </w:rPr>
              <w:t>工业工程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Materials Science and Engineering</w:t>
            </w:r>
            <w:r>
              <w:rPr>
                <w:rFonts w:hint="eastAsia" w:ascii="微软雅黑" w:hAnsi="微软雅黑" w:eastAsia="微软雅黑" w:cs="Times New Roman"/>
                <w:sz w:val="16"/>
                <w:szCs w:val="16"/>
              </w:rPr>
              <w:t>材料科学与工程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vAlign w:val="center"/>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Mechanical Engineering</w:t>
            </w:r>
            <w:r>
              <w:rPr>
                <w:rFonts w:hint="eastAsia" w:ascii="微软雅黑" w:hAnsi="微软雅黑" w:eastAsia="微软雅黑" w:cs="Times New Roman"/>
                <w:sz w:val="16"/>
                <w:szCs w:val="16"/>
              </w:rPr>
              <w:t>机械工业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restart"/>
            <w:vAlign w:val="center"/>
          </w:tcPr>
          <w:p>
            <w:pPr>
              <w:spacing w:line="400" w:lineRule="exact"/>
              <w:jc w:val="center"/>
              <w:rPr>
                <w:rFonts w:ascii="微软雅黑" w:hAnsi="微软雅黑" w:eastAsia="微软雅黑" w:cs="Times New Roman"/>
                <w:b/>
                <w:sz w:val="16"/>
                <w:szCs w:val="16"/>
              </w:rPr>
            </w:pPr>
            <w:r>
              <w:rPr>
                <w:rFonts w:ascii="微软雅黑" w:hAnsi="微软雅黑" w:eastAsia="微软雅黑" w:cs="Times New Roman"/>
                <w:b/>
                <w:sz w:val="16"/>
                <w:szCs w:val="16"/>
              </w:rPr>
              <w:t>COLLEGE OF THE ENVIRONMENT</w:t>
            </w:r>
          </w:p>
          <w:p>
            <w:pPr>
              <w:spacing w:line="400" w:lineRule="exact"/>
              <w:jc w:val="center"/>
              <w:rPr>
                <w:rFonts w:hint="eastAsia" w:ascii="微软雅黑" w:hAnsi="微软雅黑" w:eastAsia="微软雅黑" w:cs="Times New Roman"/>
                <w:b/>
                <w:sz w:val="16"/>
                <w:szCs w:val="16"/>
              </w:rPr>
            </w:pPr>
            <w:r>
              <w:rPr>
                <w:rFonts w:hint="eastAsia" w:ascii="微软雅黑" w:hAnsi="微软雅黑" w:eastAsia="微软雅黑" w:cs="Times New Roman"/>
                <w:b/>
                <w:sz w:val="16"/>
                <w:szCs w:val="16"/>
              </w:rPr>
              <w:t>环境学院</w:t>
            </w:r>
          </w:p>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Aquatic and Fishery Sciences</w:t>
            </w:r>
            <w:r>
              <w:rPr>
                <w:rFonts w:hint="eastAsia" w:ascii="微软雅黑" w:hAnsi="微软雅黑" w:eastAsia="微软雅黑" w:cs="Times New Roman"/>
                <w:sz w:val="16"/>
                <w:szCs w:val="16"/>
              </w:rPr>
              <w:t>水产和渔业科学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Atmospheric Sciences</w:t>
            </w:r>
            <w:r>
              <w:rPr>
                <w:rFonts w:hint="eastAsia" w:ascii="微软雅黑" w:hAnsi="微软雅黑" w:eastAsia="微软雅黑" w:cs="Times New Roman"/>
                <w:sz w:val="16"/>
                <w:szCs w:val="16"/>
              </w:rPr>
              <w:t>大气科学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Earth &amp; Space (Geological) Sciences</w:t>
            </w:r>
            <w:r>
              <w:rPr>
                <w:rFonts w:hint="eastAsia" w:ascii="微软雅黑" w:hAnsi="微软雅黑" w:eastAsia="微软雅黑" w:cs="Times New Roman"/>
                <w:sz w:val="16"/>
                <w:szCs w:val="16"/>
              </w:rPr>
              <w:t>地球与空间（地质）科学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Environmental and Forest Sciences</w:t>
            </w:r>
            <w:r>
              <w:rPr>
                <w:rFonts w:hint="eastAsia" w:ascii="微软雅黑" w:hAnsi="微软雅黑" w:eastAsia="微软雅黑" w:cs="Times New Roman"/>
                <w:sz w:val="16"/>
                <w:szCs w:val="16"/>
              </w:rPr>
              <w:t>环境与森林科学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Oceanography</w:t>
            </w:r>
            <w:r>
              <w:rPr>
                <w:rFonts w:hint="eastAsia" w:ascii="微软雅黑" w:hAnsi="微软雅黑" w:eastAsia="微软雅黑" w:cs="Times New Roman"/>
                <w:sz w:val="16"/>
                <w:szCs w:val="16"/>
              </w:rPr>
              <w:t>海洋学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Program on the Environment</w:t>
            </w:r>
            <w:r>
              <w:rPr>
                <w:rFonts w:hint="eastAsia" w:ascii="微软雅黑" w:hAnsi="微软雅黑" w:eastAsia="微软雅黑" w:cs="Times New Roman"/>
                <w:sz w:val="16"/>
                <w:szCs w:val="16"/>
              </w:rPr>
              <w:t>环境项目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75" w:type="dxa"/>
            <w:vMerge w:val="continue"/>
          </w:tcPr>
          <w:p>
            <w:pPr>
              <w:spacing w:line="400" w:lineRule="exact"/>
              <w:jc w:val="center"/>
              <w:rPr>
                <w:rFonts w:ascii="微软雅黑" w:hAnsi="微软雅黑" w:eastAsia="微软雅黑" w:cs="Times New Roman"/>
                <w:sz w:val="16"/>
                <w:szCs w:val="16"/>
                <w:vertAlign w:val="baseline"/>
              </w:rPr>
            </w:pPr>
          </w:p>
        </w:tc>
        <w:tc>
          <w:tcPr>
            <w:tcW w:w="5845" w:type="dxa"/>
            <w:gridSpan w:val="2"/>
            <w:vAlign w:val="top"/>
          </w:tcPr>
          <w:p>
            <w:pPr>
              <w:spacing w:line="240" w:lineRule="auto"/>
              <w:jc w:val="both"/>
              <w:rPr>
                <w:rFonts w:ascii="微软雅黑" w:hAnsi="微软雅黑" w:eastAsia="微软雅黑" w:cs="Times New Roman"/>
                <w:sz w:val="16"/>
                <w:szCs w:val="16"/>
              </w:rPr>
            </w:pPr>
            <w:r>
              <w:rPr>
                <w:rFonts w:ascii="微软雅黑" w:hAnsi="微软雅黑" w:eastAsia="微软雅黑" w:cs="Times New Roman"/>
                <w:sz w:val="16"/>
                <w:szCs w:val="16"/>
              </w:rPr>
              <w:t>Quantitative Science</w:t>
            </w:r>
            <w:r>
              <w:rPr>
                <w:rFonts w:hint="eastAsia" w:ascii="微软雅黑" w:hAnsi="微软雅黑" w:eastAsia="微软雅黑" w:cs="Times New Roman"/>
                <w:sz w:val="16"/>
                <w:szCs w:val="16"/>
              </w:rPr>
              <w:t>定量科学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5" w:type="dxa"/>
          <w:trHeight w:val="283" w:hRule="exact"/>
        </w:trPr>
        <w:tc>
          <w:tcPr>
            <w:tcW w:w="4075" w:type="dxa"/>
            <w:vMerge w:val="restart"/>
            <w:vAlign w:val="center"/>
          </w:tcPr>
          <w:p>
            <w:pPr>
              <w:spacing w:line="240" w:lineRule="auto"/>
              <w:jc w:val="center"/>
              <w:rPr>
                <w:rFonts w:ascii="微软雅黑" w:hAnsi="微软雅黑" w:eastAsia="微软雅黑" w:cs="Times New Roman"/>
                <w:b/>
                <w:sz w:val="16"/>
                <w:szCs w:val="16"/>
              </w:rPr>
            </w:pPr>
            <w:r>
              <w:rPr>
                <w:rFonts w:ascii="微软雅黑" w:hAnsi="微软雅黑" w:eastAsia="微软雅黑" w:cs="Times New Roman"/>
                <w:b/>
                <w:sz w:val="16"/>
                <w:szCs w:val="16"/>
              </w:rPr>
              <w:t>INFORMATION SCHOOL</w:t>
            </w:r>
          </w:p>
          <w:p>
            <w:pPr>
              <w:spacing w:line="240" w:lineRule="auto"/>
              <w:jc w:val="center"/>
              <w:rPr>
                <w:rFonts w:hint="eastAsia" w:ascii="微软雅黑" w:hAnsi="微软雅黑" w:eastAsia="微软雅黑" w:cs="Times New Roman"/>
                <w:b/>
                <w:sz w:val="16"/>
                <w:szCs w:val="16"/>
              </w:rPr>
            </w:pPr>
            <w:r>
              <w:rPr>
                <w:rFonts w:hint="eastAsia" w:ascii="微软雅黑" w:hAnsi="微软雅黑" w:eastAsia="微软雅黑" w:cs="Times New Roman"/>
                <w:b/>
                <w:sz w:val="16"/>
                <w:szCs w:val="16"/>
              </w:rPr>
              <w:t>信息学院</w:t>
            </w:r>
          </w:p>
          <w:p>
            <w:pPr>
              <w:spacing w:line="240" w:lineRule="auto"/>
              <w:jc w:val="center"/>
              <w:rPr>
                <w:rFonts w:ascii="微软雅黑" w:hAnsi="微软雅黑" w:eastAsia="微软雅黑" w:cs="Times New Roman"/>
                <w:b/>
                <w:sz w:val="16"/>
                <w:szCs w:val="16"/>
                <w:vertAlign w:val="baseline"/>
              </w:rPr>
            </w:pPr>
          </w:p>
        </w:tc>
        <w:tc>
          <w:tcPr>
            <w:tcW w:w="5780" w:type="dxa"/>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Informatics</w:t>
            </w:r>
            <w:r>
              <w:rPr>
                <w:rFonts w:hint="eastAsia" w:ascii="微软雅黑" w:hAnsi="微软雅黑" w:eastAsia="微软雅黑" w:cs="Times New Roman"/>
                <w:sz w:val="16"/>
                <w:szCs w:val="16"/>
              </w:rPr>
              <w:t>信息学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5" w:type="dxa"/>
          <w:trHeight w:val="283" w:hRule="exact"/>
        </w:trPr>
        <w:tc>
          <w:tcPr>
            <w:tcW w:w="4075" w:type="dxa"/>
            <w:vMerge w:val="continue"/>
            <w:vAlign w:val="center"/>
          </w:tcPr>
          <w:p>
            <w:pPr>
              <w:spacing w:line="240" w:lineRule="auto"/>
              <w:jc w:val="center"/>
              <w:rPr>
                <w:rFonts w:ascii="微软雅黑" w:hAnsi="微软雅黑" w:eastAsia="微软雅黑" w:cs="Times New Roman"/>
                <w:b/>
                <w:sz w:val="16"/>
                <w:szCs w:val="16"/>
                <w:vertAlign w:val="baseline"/>
              </w:rPr>
            </w:pPr>
          </w:p>
        </w:tc>
        <w:tc>
          <w:tcPr>
            <w:tcW w:w="5780" w:type="dxa"/>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Information Management</w:t>
            </w:r>
            <w:r>
              <w:rPr>
                <w:rFonts w:hint="eastAsia" w:ascii="微软雅黑" w:hAnsi="微软雅黑" w:eastAsia="微软雅黑" w:cs="Times New Roman"/>
                <w:sz w:val="16"/>
                <w:szCs w:val="16"/>
              </w:rPr>
              <w:t>信息管理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5" w:type="dxa"/>
          <w:trHeight w:val="283" w:hRule="exact"/>
        </w:trPr>
        <w:tc>
          <w:tcPr>
            <w:tcW w:w="4075" w:type="dxa"/>
            <w:vMerge w:val="continue"/>
            <w:vAlign w:val="center"/>
          </w:tcPr>
          <w:p>
            <w:pPr>
              <w:spacing w:line="240" w:lineRule="auto"/>
              <w:jc w:val="center"/>
              <w:rPr>
                <w:rFonts w:ascii="微软雅黑" w:hAnsi="微软雅黑" w:eastAsia="微软雅黑" w:cs="Times New Roman"/>
                <w:b/>
                <w:sz w:val="16"/>
                <w:szCs w:val="16"/>
                <w:vertAlign w:val="baseline"/>
              </w:rPr>
            </w:pPr>
          </w:p>
        </w:tc>
        <w:tc>
          <w:tcPr>
            <w:tcW w:w="5780" w:type="dxa"/>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Information School Interdisciplinary</w:t>
            </w:r>
            <w:r>
              <w:rPr>
                <w:rFonts w:hint="eastAsia" w:ascii="微软雅黑" w:hAnsi="微软雅黑" w:eastAsia="微软雅黑" w:cs="Times New Roman"/>
                <w:sz w:val="16"/>
                <w:szCs w:val="16"/>
              </w:rPr>
              <w:t>信息学院跨学科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5" w:type="dxa"/>
          <w:trHeight w:val="283" w:hRule="exact"/>
        </w:trPr>
        <w:tc>
          <w:tcPr>
            <w:tcW w:w="4075" w:type="dxa"/>
            <w:vAlign w:val="center"/>
          </w:tcPr>
          <w:p>
            <w:pPr>
              <w:spacing w:line="240" w:lineRule="auto"/>
              <w:jc w:val="center"/>
              <w:rPr>
                <w:rFonts w:ascii="微软雅黑" w:hAnsi="微软雅黑" w:eastAsia="微软雅黑" w:cs="Times New Roman"/>
                <w:b/>
                <w:sz w:val="16"/>
                <w:szCs w:val="16"/>
                <w:vertAlign w:val="baseline"/>
              </w:rPr>
            </w:pPr>
            <w:r>
              <w:rPr>
                <w:rFonts w:ascii="微软雅黑" w:hAnsi="微软雅黑" w:eastAsia="微软雅黑" w:cs="Times New Roman"/>
                <w:b/>
                <w:sz w:val="16"/>
                <w:szCs w:val="16"/>
              </w:rPr>
              <w:t>SCHOOL OF LAW法学院</w:t>
            </w:r>
          </w:p>
        </w:tc>
        <w:tc>
          <w:tcPr>
            <w:tcW w:w="5780" w:type="dxa"/>
          </w:tcPr>
          <w:p>
            <w:pPr>
              <w:spacing w:line="240" w:lineRule="auto"/>
              <w:rPr>
                <w:rFonts w:ascii="微软雅黑" w:hAnsi="微软雅黑" w:eastAsia="微软雅黑" w:cs="Times New Roman"/>
                <w:b/>
                <w:sz w:val="16"/>
                <w:szCs w:val="1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5" w:type="dxa"/>
          <w:trHeight w:val="283" w:hRule="exact"/>
        </w:trPr>
        <w:tc>
          <w:tcPr>
            <w:tcW w:w="4075" w:type="dxa"/>
            <w:vMerge w:val="restart"/>
            <w:vAlign w:val="center"/>
          </w:tcPr>
          <w:p>
            <w:pPr>
              <w:spacing w:line="240" w:lineRule="auto"/>
              <w:jc w:val="center"/>
              <w:rPr>
                <w:rFonts w:ascii="微软雅黑" w:hAnsi="微软雅黑" w:eastAsia="微软雅黑" w:cs="Times New Roman"/>
                <w:b/>
                <w:sz w:val="16"/>
                <w:szCs w:val="16"/>
              </w:rPr>
            </w:pPr>
            <w:r>
              <w:rPr>
                <w:rFonts w:ascii="微软雅黑" w:hAnsi="微软雅黑" w:eastAsia="微软雅黑" w:cs="Times New Roman"/>
                <w:b/>
                <w:sz w:val="16"/>
                <w:szCs w:val="16"/>
              </w:rPr>
              <w:t>SCHOOL OF MEDICINE</w:t>
            </w:r>
          </w:p>
          <w:p>
            <w:pPr>
              <w:spacing w:line="240" w:lineRule="auto"/>
              <w:jc w:val="center"/>
              <w:rPr>
                <w:rFonts w:ascii="微软雅黑" w:hAnsi="微软雅黑" w:eastAsia="微软雅黑" w:cs="Times New Roman"/>
                <w:b/>
                <w:sz w:val="16"/>
                <w:szCs w:val="16"/>
                <w:vertAlign w:val="baseline"/>
              </w:rPr>
            </w:pPr>
            <w:r>
              <w:rPr>
                <w:rFonts w:hint="eastAsia" w:ascii="微软雅黑" w:hAnsi="微软雅黑" w:eastAsia="微软雅黑" w:cs="Times New Roman"/>
                <w:b/>
                <w:sz w:val="16"/>
                <w:szCs w:val="16"/>
              </w:rPr>
              <w:t>医学院</w:t>
            </w:r>
          </w:p>
        </w:tc>
        <w:tc>
          <w:tcPr>
            <w:tcW w:w="5780" w:type="dxa"/>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Genome Sciences</w:t>
            </w:r>
            <w:r>
              <w:rPr>
                <w:rFonts w:hint="eastAsia" w:ascii="微软雅黑" w:hAnsi="微软雅黑" w:eastAsia="微软雅黑" w:cs="Times New Roman"/>
                <w:sz w:val="16"/>
                <w:szCs w:val="16"/>
              </w:rPr>
              <w:t>基因组科学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5" w:type="dxa"/>
          <w:trHeight w:val="283" w:hRule="exact"/>
        </w:trPr>
        <w:tc>
          <w:tcPr>
            <w:tcW w:w="4075" w:type="dxa"/>
            <w:vMerge w:val="continue"/>
            <w:vAlign w:val="center"/>
          </w:tcPr>
          <w:p>
            <w:pPr>
              <w:spacing w:line="240" w:lineRule="auto"/>
              <w:jc w:val="center"/>
              <w:rPr>
                <w:rFonts w:ascii="微软雅黑" w:hAnsi="微软雅黑" w:eastAsia="微软雅黑" w:cs="Times New Roman"/>
                <w:b/>
                <w:sz w:val="16"/>
                <w:szCs w:val="16"/>
                <w:vertAlign w:val="baseline"/>
              </w:rPr>
            </w:pPr>
          </w:p>
        </w:tc>
        <w:tc>
          <w:tcPr>
            <w:tcW w:w="5780" w:type="dxa"/>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Microbiology</w:t>
            </w:r>
            <w:r>
              <w:rPr>
                <w:rFonts w:hint="eastAsia" w:ascii="微软雅黑" w:hAnsi="微软雅黑" w:eastAsia="微软雅黑" w:cs="Times New Roman"/>
                <w:sz w:val="16"/>
                <w:szCs w:val="16"/>
              </w:rPr>
              <w:t>微生物学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5" w:type="dxa"/>
          <w:trHeight w:val="283" w:hRule="exact"/>
        </w:trPr>
        <w:tc>
          <w:tcPr>
            <w:tcW w:w="4075" w:type="dxa"/>
            <w:vAlign w:val="center"/>
          </w:tcPr>
          <w:p>
            <w:pPr>
              <w:spacing w:line="240" w:lineRule="auto"/>
              <w:jc w:val="center"/>
              <w:rPr>
                <w:rFonts w:ascii="微软雅黑" w:hAnsi="微软雅黑" w:eastAsia="微软雅黑" w:cs="Times New Roman"/>
                <w:b/>
                <w:sz w:val="16"/>
                <w:szCs w:val="16"/>
                <w:vertAlign w:val="baseline"/>
              </w:rPr>
            </w:pPr>
            <w:r>
              <w:rPr>
                <w:rFonts w:ascii="微软雅黑" w:hAnsi="微软雅黑" w:eastAsia="微软雅黑" w:cs="Times New Roman"/>
                <w:b/>
                <w:sz w:val="16"/>
                <w:szCs w:val="16"/>
              </w:rPr>
              <w:t>VANS SCHOOL OF PUBLIC POLICY</w:t>
            </w:r>
            <w:r>
              <w:rPr>
                <w:rFonts w:hint="eastAsia" w:ascii="微软雅黑" w:hAnsi="微软雅黑" w:eastAsia="微软雅黑" w:cs="Times New Roman"/>
                <w:b/>
                <w:sz w:val="16"/>
                <w:szCs w:val="16"/>
              </w:rPr>
              <w:t>伊万斯公共</w:t>
            </w:r>
            <w:r>
              <w:rPr>
                <w:rFonts w:hint="eastAsia" w:ascii="微软雅黑" w:hAnsi="微软雅黑" w:eastAsia="微软雅黑" w:cs="Times New Roman"/>
                <w:b/>
                <w:sz w:val="16"/>
                <w:szCs w:val="16"/>
                <w:lang w:val="en-US" w:eastAsia="zh-CN"/>
              </w:rPr>
              <w:t>政策</w:t>
            </w:r>
            <w:r>
              <w:rPr>
                <w:rFonts w:hint="eastAsia" w:ascii="微软雅黑" w:hAnsi="微软雅黑" w:eastAsia="微软雅黑" w:cs="Times New Roman"/>
                <w:b/>
                <w:sz w:val="16"/>
                <w:szCs w:val="16"/>
              </w:rPr>
              <w:t>学院</w:t>
            </w:r>
          </w:p>
        </w:tc>
        <w:tc>
          <w:tcPr>
            <w:tcW w:w="5780" w:type="dxa"/>
          </w:tcPr>
          <w:p>
            <w:pPr>
              <w:spacing w:line="240" w:lineRule="auto"/>
              <w:rPr>
                <w:rFonts w:ascii="微软雅黑" w:hAnsi="微软雅黑" w:eastAsia="微软雅黑" w:cs="Times New Roman"/>
                <w:b/>
                <w:sz w:val="16"/>
                <w:szCs w:val="1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5" w:type="dxa"/>
          <w:trHeight w:val="283" w:hRule="exact"/>
        </w:trPr>
        <w:tc>
          <w:tcPr>
            <w:tcW w:w="4075" w:type="dxa"/>
            <w:vAlign w:val="center"/>
          </w:tcPr>
          <w:p>
            <w:pPr>
              <w:spacing w:line="240" w:lineRule="auto"/>
              <w:jc w:val="center"/>
              <w:rPr>
                <w:rFonts w:ascii="微软雅黑" w:hAnsi="微软雅黑" w:eastAsia="微软雅黑" w:cs="Times New Roman"/>
                <w:b/>
                <w:sz w:val="16"/>
                <w:szCs w:val="16"/>
                <w:vertAlign w:val="baseline"/>
              </w:rPr>
            </w:pPr>
            <w:r>
              <w:rPr>
                <w:rFonts w:ascii="微软雅黑" w:hAnsi="微软雅黑" w:eastAsia="微软雅黑" w:cs="Times New Roman"/>
                <w:b/>
                <w:sz w:val="16"/>
                <w:szCs w:val="16"/>
              </w:rPr>
              <w:t>SCHOOL OF SOCIAL WORK</w:t>
            </w:r>
            <w:r>
              <w:rPr>
                <w:rFonts w:hint="eastAsia" w:ascii="微软雅黑" w:hAnsi="微软雅黑" w:eastAsia="微软雅黑" w:cs="Times New Roman"/>
                <w:b/>
                <w:sz w:val="16"/>
                <w:szCs w:val="16"/>
              </w:rPr>
              <w:t>社会工作学院</w:t>
            </w:r>
          </w:p>
        </w:tc>
        <w:tc>
          <w:tcPr>
            <w:tcW w:w="5780" w:type="dxa"/>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Social Work (MSW)</w:t>
            </w:r>
            <w:r>
              <w:rPr>
                <w:rFonts w:hint="eastAsia" w:ascii="微软雅黑" w:hAnsi="微软雅黑" w:eastAsia="微软雅黑" w:cs="Times New Roman"/>
                <w:sz w:val="16"/>
                <w:szCs w:val="16"/>
              </w:rPr>
              <w:t xml:space="preserve"> 社会工作（MSW）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5" w:type="dxa"/>
          <w:trHeight w:val="283" w:hRule="exact"/>
        </w:trPr>
        <w:tc>
          <w:tcPr>
            <w:tcW w:w="4075" w:type="dxa"/>
            <w:vMerge w:val="restart"/>
            <w:vAlign w:val="center"/>
          </w:tcPr>
          <w:p>
            <w:pPr>
              <w:spacing w:line="240" w:lineRule="auto"/>
              <w:jc w:val="center"/>
              <w:rPr>
                <w:rFonts w:ascii="微软雅黑" w:hAnsi="微软雅黑" w:eastAsia="微软雅黑" w:cs="Times New Roman"/>
                <w:b/>
                <w:sz w:val="16"/>
                <w:szCs w:val="16"/>
              </w:rPr>
            </w:pPr>
            <w:r>
              <w:rPr>
                <w:rFonts w:ascii="微软雅黑" w:hAnsi="微软雅黑" w:eastAsia="微软雅黑" w:cs="Times New Roman"/>
                <w:b/>
                <w:sz w:val="16"/>
                <w:szCs w:val="16"/>
              </w:rPr>
              <w:t>SCHOOL OF NURSING</w:t>
            </w:r>
          </w:p>
          <w:p>
            <w:pPr>
              <w:spacing w:line="240" w:lineRule="auto"/>
              <w:jc w:val="center"/>
              <w:rPr>
                <w:rFonts w:hint="eastAsia" w:ascii="微软雅黑" w:hAnsi="微软雅黑" w:eastAsia="微软雅黑" w:cs="Times New Roman"/>
                <w:b/>
                <w:sz w:val="16"/>
                <w:szCs w:val="16"/>
              </w:rPr>
            </w:pPr>
            <w:r>
              <w:rPr>
                <w:rFonts w:hint="eastAsia" w:ascii="微软雅黑" w:hAnsi="微软雅黑" w:eastAsia="微软雅黑" w:cs="Times New Roman"/>
                <w:b/>
                <w:sz w:val="16"/>
                <w:szCs w:val="16"/>
              </w:rPr>
              <w:t>护理学院</w:t>
            </w:r>
          </w:p>
          <w:p>
            <w:pPr>
              <w:spacing w:line="240" w:lineRule="auto"/>
              <w:jc w:val="center"/>
              <w:rPr>
                <w:rFonts w:ascii="微软雅黑" w:hAnsi="微软雅黑" w:eastAsia="微软雅黑" w:cs="Times New Roman"/>
                <w:b/>
                <w:sz w:val="16"/>
                <w:szCs w:val="16"/>
                <w:vertAlign w:val="baseline"/>
              </w:rPr>
            </w:pPr>
          </w:p>
        </w:tc>
        <w:tc>
          <w:tcPr>
            <w:tcW w:w="5780" w:type="dxa"/>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Nursing Clinical</w:t>
            </w:r>
            <w:r>
              <w:rPr>
                <w:rFonts w:hint="eastAsia" w:ascii="微软雅黑" w:hAnsi="微软雅黑" w:eastAsia="微软雅黑" w:cs="Times New Roman"/>
                <w:sz w:val="16"/>
                <w:szCs w:val="16"/>
              </w:rPr>
              <w:t>临床护理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5" w:type="dxa"/>
          <w:trHeight w:val="283" w:hRule="exact"/>
        </w:trPr>
        <w:tc>
          <w:tcPr>
            <w:tcW w:w="4075" w:type="dxa"/>
            <w:vMerge w:val="continue"/>
          </w:tcPr>
          <w:p>
            <w:pPr>
              <w:spacing w:line="240" w:lineRule="auto"/>
              <w:rPr>
                <w:rFonts w:ascii="微软雅黑" w:hAnsi="微软雅黑" w:eastAsia="微软雅黑" w:cs="Times New Roman"/>
                <w:b/>
                <w:sz w:val="18"/>
                <w:szCs w:val="18"/>
                <w:vertAlign w:val="baseline"/>
              </w:rPr>
            </w:pPr>
          </w:p>
        </w:tc>
        <w:tc>
          <w:tcPr>
            <w:tcW w:w="5780" w:type="dxa"/>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Nursing</w:t>
            </w:r>
            <w:r>
              <w:rPr>
                <w:rFonts w:hint="eastAsia" w:ascii="微软雅黑" w:hAnsi="微软雅黑" w:eastAsia="微软雅黑" w:cs="Times New Roman"/>
                <w:sz w:val="16"/>
                <w:szCs w:val="16"/>
              </w:rPr>
              <w:t>护理学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5" w:type="dxa"/>
          <w:trHeight w:val="283" w:hRule="exact"/>
        </w:trPr>
        <w:tc>
          <w:tcPr>
            <w:tcW w:w="4075" w:type="dxa"/>
            <w:vMerge w:val="continue"/>
          </w:tcPr>
          <w:p>
            <w:pPr>
              <w:spacing w:line="240" w:lineRule="auto"/>
              <w:rPr>
                <w:rFonts w:ascii="微软雅黑" w:hAnsi="微软雅黑" w:eastAsia="微软雅黑" w:cs="Times New Roman"/>
                <w:b/>
                <w:sz w:val="18"/>
                <w:szCs w:val="18"/>
                <w:vertAlign w:val="baseline"/>
              </w:rPr>
            </w:pPr>
          </w:p>
        </w:tc>
        <w:tc>
          <w:tcPr>
            <w:tcW w:w="5780" w:type="dxa"/>
          </w:tcPr>
          <w:p>
            <w:pPr>
              <w:spacing w:line="240" w:lineRule="auto"/>
              <w:rPr>
                <w:rFonts w:ascii="微软雅黑" w:hAnsi="微软雅黑" w:eastAsia="微软雅黑" w:cs="Times New Roman"/>
                <w:b/>
                <w:sz w:val="16"/>
                <w:szCs w:val="16"/>
                <w:vertAlign w:val="baseline"/>
              </w:rPr>
            </w:pPr>
            <w:r>
              <w:rPr>
                <w:rFonts w:hint="eastAsia" w:ascii="微软雅黑" w:hAnsi="微软雅黑" w:eastAsia="微软雅黑" w:cs="Times New Roman"/>
                <w:sz w:val="16"/>
                <w:szCs w:val="16"/>
              </w:rPr>
              <w:t>Pharmacy 药剂</w:t>
            </w:r>
          </w:p>
        </w:tc>
      </w:tr>
    </w:tbl>
    <w:p>
      <w:pPr>
        <w:spacing w:line="240" w:lineRule="auto"/>
        <w:jc w:val="left"/>
        <w:rPr>
          <w:rFonts w:ascii="微软雅黑" w:hAnsi="微软雅黑" w:eastAsia="微软雅黑" w:cs="Times New Roman"/>
          <w:b/>
          <w:bCs/>
          <w:color w:val="2E75B6" w:themeColor="accent1" w:themeShade="BF"/>
          <w:sz w:val="20"/>
          <w:szCs w:val="20"/>
          <w:u w:val="single"/>
        </w:rPr>
      </w:pPr>
      <w:r>
        <w:rPr>
          <w:rFonts w:ascii="微软雅黑" w:hAnsi="微软雅黑" w:eastAsia="微软雅黑" w:cs="Times New Roman"/>
          <w:b/>
          <w:bCs/>
          <w:color w:val="2E75B6" w:themeColor="accent1" w:themeShade="BF"/>
          <w:sz w:val="20"/>
          <w:szCs w:val="20"/>
          <w:u w:val="single"/>
        </w:rPr>
        <w:t>华盛顿大学暑期</w:t>
      </w:r>
      <w:r>
        <w:rPr>
          <w:rFonts w:hint="eastAsia" w:ascii="微软雅黑" w:hAnsi="微软雅黑" w:eastAsia="微软雅黑" w:cs="Times New Roman"/>
          <w:b/>
          <w:bCs/>
          <w:color w:val="2E75B6" w:themeColor="accent1" w:themeShade="BF"/>
          <w:sz w:val="20"/>
          <w:szCs w:val="20"/>
          <w:u w:val="single"/>
          <w:lang w:val="en-US" w:eastAsia="zh-CN"/>
        </w:rPr>
        <w:t>专业</w:t>
      </w:r>
      <w:r>
        <w:rPr>
          <w:rFonts w:ascii="微软雅黑" w:hAnsi="微软雅黑" w:eastAsia="微软雅黑" w:cs="Times New Roman"/>
          <w:b/>
          <w:bCs/>
          <w:color w:val="2E75B6" w:themeColor="accent1" w:themeShade="BF"/>
          <w:sz w:val="20"/>
          <w:szCs w:val="20"/>
          <w:u w:val="single"/>
        </w:rPr>
        <w:t>学科</w:t>
      </w:r>
      <w:r>
        <w:rPr>
          <w:rFonts w:hint="eastAsia" w:ascii="微软雅黑" w:hAnsi="微软雅黑" w:eastAsia="微软雅黑" w:cs="Times New Roman"/>
          <w:b/>
          <w:bCs/>
          <w:color w:val="2E75B6" w:themeColor="accent1" w:themeShade="BF"/>
          <w:sz w:val="20"/>
          <w:szCs w:val="20"/>
          <w:u w:val="single"/>
          <w:lang w:eastAsia="zh-CN"/>
        </w:rPr>
        <w:t>（</w:t>
      </w:r>
      <w:r>
        <w:rPr>
          <w:rFonts w:ascii="微软雅黑" w:hAnsi="微软雅黑" w:eastAsia="微软雅黑" w:cs="Times New Roman"/>
          <w:b/>
          <w:bCs/>
          <w:color w:val="2E75B6" w:themeColor="accent1" w:themeShade="BF"/>
          <w:sz w:val="20"/>
          <w:szCs w:val="20"/>
          <w:u w:val="single"/>
        </w:rPr>
        <w:t>Summer Quarter</w:t>
      </w:r>
      <w:r>
        <w:rPr>
          <w:rFonts w:hint="eastAsia" w:ascii="微软雅黑" w:hAnsi="微软雅黑" w:eastAsia="微软雅黑" w:cs="Times New Roman"/>
          <w:b/>
          <w:bCs/>
          <w:color w:val="2E75B6" w:themeColor="accent1" w:themeShade="BF"/>
          <w:sz w:val="20"/>
          <w:szCs w:val="20"/>
          <w:u w:val="single"/>
        </w:rPr>
        <w:t>，</w:t>
      </w:r>
      <w:r>
        <w:rPr>
          <w:rFonts w:ascii="微软雅黑" w:hAnsi="微软雅黑" w:eastAsia="微软雅黑" w:cs="Times New Roman"/>
          <w:b/>
          <w:bCs/>
          <w:color w:val="2E75B6" w:themeColor="accent1" w:themeShade="BF"/>
          <w:sz w:val="20"/>
          <w:szCs w:val="20"/>
          <w:u w:val="single"/>
        </w:rPr>
        <w:t>UW Academic Departments</w:t>
      </w:r>
      <w:r>
        <w:rPr>
          <w:rFonts w:hint="eastAsia" w:ascii="微软雅黑" w:hAnsi="微软雅黑" w:eastAsia="微软雅黑" w:cs="Times New Roman"/>
          <w:b/>
          <w:bCs/>
          <w:color w:val="2E75B6" w:themeColor="accent1" w:themeShade="BF"/>
          <w:sz w:val="20"/>
          <w:szCs w:val="20"/>
          <w:u w:val="single"/>
          <w:lang w:eastAsia="zh-CN"/>
        </w:rPr>
        <w:t>），</w:t>
      </w:r>
      <w:r>
        <w:rPr>
          <w:rFonts w:hint="eastAsia" w:ascii="微软雅黑" w:hAnsi="微软雅黑" w:eastAsia="微软雅黑" w:cs="Times New Roman"/>
          <w:b/>
          <w:bCs/>
          <w:color w:val="2E75B6" w:themeColor="accent1" w:themeShade="BF"/>
          <w:sz w:val="20"/>
          <w:szCs w:val="20"/>
          <w:u w:val="single"/>
          <w:lang w:val="en-US" w:eastAsia="zh-CN"/>
        </w:rPr>
        <w:t>仅供课堂观摩参考</w:t>
      </w:r>
    </w:p>
    <w:p>
      <w:pPr>
        <w:spacing w:line="400" w:lineRule="exact"/>
        <w:rPr>
          <w:rFonts w:ascii="微软雅黑" w:hAnsi="微软雅黑" w:eastAsia="微软雅黑" w:cs="Times New Roman"/>
          <w:b/>
          <w:sz w:val="18"/>
          <w:szCs w:val="18"/>
        </w:rPr>
      </w:pPr>
    </w:p>
    <w:tbl>
      <w:tblPr>
        <w:tblStyle w:val="14"/>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7"/>
        <w:gridCol w:w="5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restart"/>
            <w:vAlign w:val="center"/>
          </w:tcPr>
          <w:p>
            <w:pPr>
              <w:spacing w:line="240" w:lineRule="auto"/>
              <w:jc w:val="center"/>
              <w:rPr>
                <w:rFonts w:ascii="微软雅黑" w:hAnsi="微软雅黑" w:eastAsia="微软雅黑" w:cs="Times New Roman"/>
                <w:b/>
                <w:sz w:val="16"/>
                <w:szCs w:val="16"/>
              </w:rPr>
            </w:pPr>
            <w:r>
              <w:rPr>
                <w:rFonts w:ascii="微软雅黑" w:hAnsi="微软雅黑" w:eastAsia="微软雅黑" w:cs="Times New Roman"/>
                <w:b/>
                <w:sz w:val="16"/>
                <w:szCs w:val="16"/>
              </w:rPr>
              <w:t>COLLEGE OF ARTS &amp; SCIENCES</w:t>
            </w:r>
          </w:p>
          <w:p>
            <w:pPr>
              <w:spacing w:line="240" w:lineRule="auto"/>
              <w:jc w:val="center"/>
              <w:rPr>
                <w:rFonts w:hint="eastAsia" w:ascii="微软雅黑" w:hAnsi="微软雅黑" w:eastAsia="微软雅黑" w:cs="Times New Roman"/>
                <w:b/>
                <w:sz w:val="16"/>
                <w:szCs w:val="16"/>
              </w:rPr>
            </w:pPr>
            <w:r>
              <w:rPr>
                <w:rFonts w:hint="eastAsia" w:ascii="微软雅黑" w:hAnsi="微软雅黑" w:eastAsia="微软雅黑" w:cs="Times New Roman"/>
                <w:b/>
                <w:sz w:val="16"/>
                <w:szCs w:val="16"/>
              </w:rPr>
              <w:t>艺术与科学学院</w:t>
            </w:r>
          </w:p>
          <w:p>
            <w:pPr>
              <w:spacing w:line="240" w:lineRule="auto"/>
              <w:jc w:val="center"/>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American Ethnic Studies</w:t>
            </w:r>
            <w:r>
              <w:rPr>
                <w:rFonts w:hint="eastAsia" w:ascii="微软雅黑" w:hAnsi="微软雅黑" w:eastAsia="微软雅黑" w:cs="Times New Roman"/>
                <w:sz w:val="16"/>
                <w:szCs w:val="16"/>
              </w:rPr>
              <w:t>美国种族研究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American Indian Studies</w:t>
            </w:r>
            <w:r>
              <w:rPr>
                <w:rFonts w:hint="eastAsia" w:ascii="微软雅黑" w:hAnsi="微软雅黑" w:eastAsia="微软雅黑" w:cs="Times New Roman"/>
                <w:sz w:val="16"/>
                <w:szCs w:val="16"/>
              </w:rPr>
              <w:t>美洲印第安人研究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Anthropology</w:t>
            </w:r>
            <w:r>
              <w:rPr>
                <w:rFonts w:hint="eastAsia" w:ascii="微软雅黑" w:hAnsi="微软雅黑" w:eastAsia="微软雅黑" w:cs="Times New Roman"/>
                <w:sz w:val="16"/>
                <w:szCs w:val="16"/>
              </w:rPr>
              <w:t>人类学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Applied Mathematics</w:t>
            </w:r>
            <w:r>
              <w:rPr>
                <w:rFonts w:hint="eastAsia" w:ascii="微软雅黑" w:hAnsi="微软雅黑" w:eastAsia="微软雅黑" w:cs="Times New Roman"/>
                <w:sz w:val="16"/>
                <w:szCs w:val="16"/>
              </w:rPr>
              <w:t>应用数学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Art</w:t>
            </w:r>
            <w:r>
              <w:rPr>
                <w:rFonts w:hint="eastAsia" w:ascii="微软雅黑" w:hAnsi="微软雅黑" w:eastAsia="微软雅黑" w:cs="Times New Roman"/>
                <w:sz w:val="16"/>
                <w:szCs w:val="16"/>
              </w:rPr>
              <w:t>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Asian Languages</w:t>
            </w:r>
            <w:r>
              <w:rPr>
                <w:rFonts w:hint="eastAsia" w:ascii="微软雅黑" w:hAnsi="微软雅黑" w:eastAsia="微软雅黑" w:cs="Times New Roman"/>
                <w:sz w:val="16"/>
                <w:szCs w:val="16"/>
              </w:rPr>
              <w:t>亚洲语言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Astronomy</w:t>
            </w:r>
            <w:r>
              <w:rPr>
                <w:rFonts w:hint="eastAsia" w:ascii="微软雅黑" w:hAnsi="微软雅黑" w:eastAsia="微软雅黑" w:cs="Times New Roman"/>
                <w:sz w:val="16"/>
                <w:szCs w:val="16"/>
              </w:rPr>
              <w:t>天文学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Biology</w:t>
            </w:r>
            <w:r>
              <w:rPr>
                <w:rFonts w:hint="eastAsia" w:ascii="微软雅黑" w:hAnsi="微软雅黑" w:eastAsia="微软雅黑" w:cs="Times New Roman"/>
                <w:sz w:val="16"/>
                <w:szCs w:val="16"/>
              </w:rPr>
              <w:t>生物学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Chemistry</w:t>
            </w:r>
            <w:r>
              <w:rPr>
                <w:rFonts w:hint="eastAsia" w:ascii="微软雅黑" w:hAnsi="微软雅黑" w:eastAsia="微软雅黑" w:cs="Times New Roman"/>
                <w:sz w:val="16"/>
                <w:szCs w:val="16"/>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Classics古典文学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Communications</w:t>
            </w:r>
            <w:r>
              <w:rPr>
                <w:rFonts w:hint="eastAsia" w:ascii="微软雅黑" w:hAnsi="微软雅黑" w:eastAsia="微软雅黑" w:cs="Times New Roman"/>
                <w:sz w:val="16"/>
                <w:szCs w:val="16"/>
              </w:rPr>
              <w:t>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Comparative History of Ideas</w:t>
            </w:r>
            <w:r>
              <w:rPr>
                <w:rFonts w:hint="eastAsia" w:ascii="微软雅黑" w:hAnsi="微软雅黑" w:eastAsia="微软雅黑" w:cs="Times New Roman"/>
                <w:sz w:val="16"/>
                <w:szCs w:val="16"/>
              </w:rPr>
              <w:t>比较思想史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Comparative Literature</w:t>
            </w:r>
            <w:r>
              <w:rPr>
                <w:rFonts w:hint="eastAsia" w:ascii="微软雅黑" w:hAnsi="微软雅黑" w:eastAsia="微软雅黑" w:cs="Times New Roman"/>
                <w:sz w:val="16"/>
                <w:szCs w:val="16"/>
              </w:rPr>
              <w:t>比较文学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Dance</w:t>
            </w:r>
            <w:r>
              <w:rPr>
                <w:rFonts w:hint="eastAsia" w:ascii="微软雅黑" w:hAnsi="微软雅黑" w:eastAsia="微软雅黑" w:cs="Times New Roman"/>
                <w:sz w:val="16"/>
                <w:szCs w:val="16"/>
              </w:rPr>
              <w:t>舞蹈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Drama</w:t>
            </w:r>
            <w:r>
              <w:rPr>
                <w:rFonts w:hint="eastAsia" w:ascii="微软雅黑" w:hAnsi="微软雅黑" w:eastAsia="微软雅黑" w:cs="Times New Roman"/>
                <w:sz w:val="16"/>
                <w:szCs w:val="16"/>
              </w:rPr>
              <w:t>戏剧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DXArts DX艺术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Economics</w:t>
            </w:r>
            <w:r>
              <w:rPr>
                <w:rFonts w:hint="eastAsia" w:ascii="微软雅黑" w:hAnsi="微软雅黑" w:eastAsia="微软雅黑" w:cs="Times New Roman"/>
                <w:sz w:val="16"/>
                <w:szCs w:val="16"/>
              </w:rPr>
              <w:t>经济学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English</w:t>
            </w:r>
            <w:r>
              <w:rPr>
                <w:rFonts w:hint="eastAsia" w:ascii="微软雅黑" w:hAnsi="微软雅黑" w:eastAsia="微软雅黑" w:cs="Times New Roman"/>
                <w:sz w:val="16"/>
                <w:szCs w:val="16"/>
              </w:rPr>
              <w:t>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French &amp; Italian法语和意大利语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Gender, Women &amp; Sexuality Studies</w:t>
            </w:r>
            <w:r>
              <w:rPr>
                <w:rFonts w:hint="eastAsia" w:ascii="微软雅黑" w:hAnsi="微软雅黑" w:eastAsia="微软雅黑" w:cs="Times New Roman"/>
                <w:sz w:val="16"/>
                <w:szCs w:val="16"/>
              </w:rPr>
              <w:t>性别，女性和性别研究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Geography</w:t>
            </w:r>
            <w:r>
              <w:rPr>
                <w:rFonts w:hint="eastAsia" w:ascii="微软雅黑" w:hAnsi="微软雅黑" w:eastAsia="微软雅黑" w:cs="Times New Roman"/>
                <w:sz w:val="16"/>
                <w:szCs w:val="16"/>
              </w:rPr>
              <w:t>地理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Germanics日耳曼语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History</w:t>
            </w:r>
            <w:r>
              <w:rPr>
                <w:rFonts w:hint="eastAsia" w:ascii="微软雅黑" w:hAnsi="微软雅黑" w:eastAsia="微软雅黑" w:cs="Times New Roman"/>
                <w:sz w:val="16"/>
                <w:szCs w:val="16"/>
              </w:rPr>
              <w:t>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Jackson School of Int'l Studies</w:t>
            </w:r>
            <w:r>
              <w:rPr>
                <w:rFonts w:hint="eastAsia" w:ascii="微软雅黑" w:hAnsi="微软雅黑" w:eastAsia="微软雅黑" w:cs="Times New Roman"/>
                <w:sz w:val="16"/>
                <w:szCs w:val="16"/>
              </w:rPr>
              <w:t>杰克逊国际研究学院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Law, Societies and Justice</w:t>
            </w:r>
            <w:r>
              <w:rPr>
                <w:rFonts w:hint="eastAsia" w:ascii="微软雅黑" w:hAnsi="微软雅黑" w:eastAsia="微软雅黑" w:cs="Times New Roman"/>
                <w:sz w:val="16"/>
                <w:szCs w:val="16"/>
              </w:rPr>
              <w:t>法律，社会和公正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Linguistics</w:t>
            </w:r>
            <w:r>
              <w:rPr>
                <w:rFonts w:hint="eastAsia" w:ascii="微软雅黑" w:hAnsi="微软雅黑" w:eastAsia="微软雅黑" w:cs="Times New Roman"/>
                <w:sz w:val="16"/>
                <w:szCs w:val="16"/>
              </w:rPr>
              <w:t>语言学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Mathematics</w:t>
            </w:r>
            <w:r>
              <w:rPr>
                <w:rFonts w:hint="eastAsia" w:ascii="微软雅黑" w:hAnsi="微软雅黑" w:eastAsia="微软雅黑" w:cs="Times New Roman"/>
                <w:sz w:val="16"/>
                <w:szCs w:val="16"/>
              </w:rPr>
              <w:t>数学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Music</w:t>
            </w:r>
            <w:r>
              <w:rPr>
                <w:rFonts w:hint="eastAsia" w:ascii="微软雅黑" w:hAnsi="微软雅黑" w:eastAsia="微软雅黑" w:cs="Times New Roman"/>
                <w:sz w:val="16"/>
                <w:szCs w:val="16"/>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Philosophy</w:t>
            </w:r>
            <w:r>
              <w:rPr>
                <w:rFonts w:hint="eastAsia" w:ascii="微软雅黑" w:hAnsi="微软雅黑" w:eastAsia="微软雅黑" w:cs="Times New Roman"/>
                <w:sz w:val="16"/>
                <w:szCs w:val="16"/>
              </w:rPr>
              <w:t>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Physics</w:t>
            </w:r>
            <w:r>
              <w:rPr>
                <w:rFonts w:hint="eastAsia" w:ascii="微软雅黑" w:hAnsi="微软雅黑" w:eastAsia="微软雅黑" w:cs="Times New Roman"/>
                <w:sz w:val="16"/>
                <w:szCs w:val="16"/>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Political Science</w:t>
            </w:r>
            <w:r>
              <w:rPr>
                <w:rFonts w:hint="eastAsia" w:ascii="微软雅黑" w:hAnsi="微软雅黑" w:eastAsia="微软雅黑" w:cs="Times New Roman"/>
                <w:sz w:val="16"/>
                <w:szCs w:val="16"/>
              </w:rPr>
              <w:t>政治学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Psychology</w:t>
            </w:r>
            <w:r>
              <w:rPr>
                <w:rFonts w:hint="eastAsia" w:ascii="微软雅黑" w:hAnsi="微软雅黑" w:eastAsia="微软雅黑" w:cs="Times New Roman"/>
                <w:sz w:val="16"/>
                <w:szCs w:val="16"/>
              </w:rPr>
              <w:t>心理学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Scandinavian Studies</w:t>
            </w:r>
            <w:r>
              <w:rPr>
                <w:rFonts w:hint="eastAsia" w:ascii="微软雅黑" w:hAnsi="微软雅黑" w:eastAsia="微软雅黑" w:cs="Times New Roman"/>
                <w:sz w:val="16"/>
                <w:szCs w:val="16"/>
              </w:rPr>
              <w:t>斯堪的纳维亚研究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Slavic Languages</w:t>
            </w:r>
            <w:r>
              <w:rPr>
                <w:rFonts w:hint="eastAsia" w:ascii="微软雅黑" w:hAnsi="微软雅黑" w:eastAsia="微软雅黑" w:cs="Times New Roman"/>
                <w:sz w:val="16"/>
                <w:szCs w:val="16"/>
              </w:rPr>
              <w:t>斯拉夫语言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Social Science, Computation &amp; Research</w:t>
            </w:r>
            <w:r>
              <w:rPr>
                <w:rFonts w:hint="eastAsia" w:ascii="微软雅黑" w:hAnsi="微软雅黑" w:eastAsia="微软雅黑" w:cs="Times New Roman"/>
                <w:sz w:val="16"/>
                <w:szCs w:val="16"/>
              </w:rPr>
              <w:t>社会科学，计算与研究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Sociology</w:t>
            </w:r>
            <w:r>
              <w:rPr>
                <w:rFonts w:hint="eastAsia" w:ascii="微软雅黑" w:hAnsi="微软雅黑" w:eastAsia="微软雅黑" w:cs="Times New Roman"/>
                <w:sz w:val="16"/>
                <w:szCs w:val="16"/>
              </w:rPr>
              <w:t>社会学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Spanish and Portuguese Studies</w:t>
            </w:r>
            <w:r>
              <w:rPr>
                <w:rFonts w:hint="eastAsia" w:ascii="微软雅黑" w:hAnsi="微软雅黑" w:eastAsia="微软雅黑" w:cs="Times New Roman"/>
                <w:sz w:val="16"/>
                <w:szCs w:val="16"/>
              </w:rPr>
              <w:t>西班牙和葡萄牙研究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Speech and Hearing Sciences</w:t>
            </w:r>
            <w:r>
              <w:rPr>
                <w:rFonts w:hint="eastAsia" w:ascii="微软雅黑" w:hAnsi="微软雅黑" w:eastAsia="微软雅黑" w:cs="Times New Roman"/>
                <w:sz w:val="16"/>
                <w:szCs w:val="16"/>
              </w:rPr>
              <w:t>言语与听觉科学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047" w:type="dxa"/>
            <w:vMerge w:val="continue"/>
            <w:vAlign w:val="top"/>
          </w:tcPr>
          <w:p>
            <w:pPr>
              <w:spacing w:line="240" w:lineRule="auto"/>
              <w:rPr>
                <w:rFonts w:ascii="微软雅黑" w:hAnsi="微软雅黑" w:eastAsia="微软雅黑" w:cs="Times New Roman"/>
                <w:b/>
                <w:sz w:val="16"/>
                <w:szCs w:val="16"/>
                <w:vertAlign w:val="baseline"/>
              </w:rPr>
            </w:pPr>
          </w:p>
        </w:tc>
        <w:tc>
          <w:tcPr>
            <w:tcW w:w="5808" w:type="dxa"/>
            <w:vAlign w:val="top"/>
          </w:tcPr>
          <w:p>
            <w:pPr>
              <w:spacing w:line="240" w:lineRule="auto"/>
              <w:rPr>
                <w:rFonts w:ascii="微软雅黑" w:hAnsi="微软雅黑" w:eastAsia="微软雅黑" w:cs="Times New Roman"/>
                <w:b/>
                <w:sz w:val="16"/>
                <w:szCs w:val="16"/>
                <w:vertAlign w:val="baseline"/>
              </w:rPr>
            </w:pPr>
            <w:r>
              <w:rPr>
                <w:rFonts w:ascii="微软雅黑" w:hAnsi="微软雅黑" w:eastAsia="微软雅黑" w:cs="Times New Roman"/>
                <w:sz w:val="16"/>
                <w:szCs w:val="16"/>
              </w:rPr>
              <w:t>Statistics</w:t>
            </w:r>
            <w:r>
              <w:rPr>
                <w:rFonts w:hint="eastAsia" w:ascii="微软雅黑" w:hAnsi="微软雅黑" w:eastAsia="微软雅黑" w:cs="Times New Roman"/>
                <w:sz w:val="16"/>
                <w:szCs w:val="16"/>
              </w:rPr>
              <w:t>统计</w:t>
            </w:r>
          </w:p>
        </w:tc>
      </w:tr>
    </w:tbl>
    <w:p>
      <w:pPr>
        <w:spacing w:line="400" w:lineRule="exact"/>
        <w:rPr>
          <w:rFonts w:ascii="微软雅黑" w:hAnsi="微软雅黑" w:eastAsia="微软雅黑" w:cs="Times New Roman"/>
          <w:b/>
          <w:sz w:val="18"/>
          <w:szCs w:val="18"/>
        </w:rPr>
      </w:pPr>
    </w:p>
    <w:p>
      <w:pPr>
        <w:spacing w:line="240" w:lineRule="auto"/>
        <w:rPr>
          <w:rFonts w:hint="eastAsia" w:ascii="微软雅黑" w:hAnsi="微软雅黑" w:eastAsia="微软雅黑" w:cs="Times New Roman"/>
          <w:b/>
          <w:sz w:val="18"/>
          <w:szCs w:val="18"/>
          <w:lang w:eastAsia="zh-CN"/>
        </w:rPr>
      </w:pPr>
    </w:p>
    <w:p>
      <w:pPr>
        <w:spacing w:line="240" w:lineRule="auto"/>
        <w:rPr>
          <w:rFonts w:hint="eastAsia" w:ascii="微软雅黑" w:hAnsi="微软雅黑" w:eastAsia="微软雅黑" w:cs="Times New Roman"/>
          <w:b/>
          <w:sz w:val="18"/>
          <w:szCs w:val="18"/>
          <w:lang w:eastAsia="zh-CN"/>
        </w:rPr>
      </w:pPr>
    </w:p>
    <w:p>
      <w:pPr>
        <w:spacing w:line="400" w:lineRule="exact"/>
        <w:rPr>
          <w:rFonts w:ascii="微软雅黑" w:hAnsi="微软雅黑" w:eastAsia="微软雅黑" w:cs="Times New Roman"/>
          <w:b/>
          <w:sz w:val="18"/>
          <w:szCs w:val="18"/>
        </w:rPr>
      </w:pPr>
    </w:p>
    <w:p>
      <w:pPr>
        <w:spacing w:line="400" w:lineRule="exact"/>
        <w:rPr>
          <w:rFonts w:ascii="微软雅黑" w:hAnsi="微软雅黑" w:eastAsia="微软雅黑" w:cs="Times New Roman"/>
          <w:b/>
          <w:sz w:val="18"/>
          <w:szCs w:val="18"/>
        </w:rPr>
      </w:pPr>
    </w:p>
    <w:p>
      <w:pPr>
        <w:spacing w:line="400" w:lineRule="exact"/>
        <w:rPr>
          <w:rFonts w:ascii="微软雅黑" w:hAnsi="微软雅黑" w:eastAsia="微软雅黑" w:cs="Times New Roman"/>
          <w:sz w:val="18"/>
          <w:szCs w:val="18"/>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Style w:val="9"/>
          <w:rFonts w:hint="eastAsia" w:ascii="微软雅黑" w:hAnsi="微软雅黑" w:eastAsia="微软雅黑" w:cs="微软雅黑"/>
          <w:bCs/>
          <w:color w:val="1F4E79" w:themeColor="accent1" w:themeShade="80"/>
          <w:kern w:val="0"/>
          <w:sz w:val="22"/>
          <w:szCs w:val="22"/>
        </w:rPr>
      </w:pPr>
      <w:r>
        <w:rPr>
          <w:rStyle w:val="9"/>
          <w:rFonts w:hint="eastAsia" w:ascii="微软雅黑" w:hAnsi="微软雅黑" w:eastAsia="微软雅黑" w:cs="微软雅黑"/>
          <w:bCs/>
          <w:color w:val="1F4E79" w:themeColor="accent1" w:themeShade="80"/>
          <w:kern w:val="0"/>
          <w:sz w:val="22"/>
          <w:szCs w:val="22"/>
        </w:rPr>
        <w:t>主办方介绍</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00" w:firstLineChars="200"/>
        <w:jc w:val="both"/>
        <w:textAlignment w:val="auto"/>
        <w:outlineLvl w:val="9"/>
        <w:rPr>
          <w:rFonts w:hint="eastAsia" w:ascii="微软雅黑" w:hAnsi="微软雅黑" w:eastAsia="微软雅黑" w:cs="微软雅黑"/>
          <w:color w:val="000000" w:themeColor="text1"/>
          <w:kern w:val="0"/>
          <w:sz w:val="20"/>
          <w:szCs w:val="20"/>
          <w14:textFill>
            <w14:solidFill>
              <w14:schemeClr w14:val="tx1"/>
            </w14:solidFill>
          </w14:textFill>
        </w:rPr>
      </w:pPr>
      <w:r>
        <w:rPr>
          <w:rFonts w:hint="eastAsia" w:ascii="微软雅黑" w:hAnsi="微软雅黑" w:eastAsia="微软雅黑" w:cs="微软雅黑"/>
          <w:color w:val="000000" w:themeColor="text1"/>
          <w:kern w:val="0"/>
          <w:sz w:val="20"/>
          <w:szCs w:val="20"/>
          <w14:textFill>
            <w14:solidFill>
              <w14:schemeClr w14:val="tx1"/>
            </w14:solidFill>
          </w14:textFill>
        </w:rPr>
        <w:t>中国对外友好合作服务中心（简称：中外服），成立于1985年初，隶属于中国人民对外友好协会，是由国家事业单位登记管理局注册并成立的中华人民共和国事业单位。中外服的宗旨是根据国家对外开放的政策，利用民间友好渠道，推动中外友好交流与合作，为增进同世界各国人民的友谊做出贡献。经国家主管部门的审核批准，先后取得了教育部颁发的《自费出国留学中介服务机构资格认定书》（教外综资认字[2000]149号）、公安部颁发的《因私出入境中介机构经营许可证》（京公境准字[2012]0031号）。</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00" w:firstLineChars="200"/>
        <w:jc w:val="both"/>
        <w:textAlignment w:val="auto"/>
        <w:outlineLvl w:val="9"/>
        <w:rPr>
          <w:rFonts w:hint="eastAsia" w:ascii="微软雅黑" w:hAnsi="微软雅黑" w:eastAsia="微软雅黑" w:cs="微软雅黑"/>
          <w:color w:val="000000" w:themeColor="text1"/>
          <w:kern w:val="0"/>
          <w:sz w:val="20"/>
          <w:szCs w:val="20"/>
          <w14:textFill>
            <w14:solidFill>
              <w14:schemeClr w14:val="tx1"/>
            </w14:solidFill>
          </w14:textFill>
        </w:rPr>
      </w:pPr>
      <w:r>
        <w:rPr>
          <w:rFonts w:hint="eastAsia" w:ascii="微软雅黑" w:hAnsi="微软雅黑" w:eastAsia="微软雅黑" w:cs="微软雅黑"/>
          <w:color w:val="000000" w:themeColor="text1"/>
          <w:kern w:val="0"/>
          <w:sz w:val="20"/>
          <w:szCs w:val="20"/>
          <w14:textFill>
            <w14:solidFill>
              <w14:schemeClr w14:val="tx1"/>
            </w14:solidFill>
          </w14:textFill>
        </w:rPr>
        <w:t>中外服以政府间合作为依托，积极利用本身拥有的丰富民间外交资源，协助国内更多高校搭建院校国际化交流平台，积极推进“第一课堂”及“第二课堂”的项目建设工作。迄今为止，国内合作院校200余所，累计输送万余名中国师生参加各类海外教育及文化交流项目。其中“第二课堂”体系下的</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kern w:val="0"/>
          <w:sz w:val="20"/>
          <w:szCs w:val="20"/>
          <w:u w:val="single"/>
          <w14:textFill>
            <w14:solidFill>
              <w14:schemeClr w14:val="tx1"/>
            </w14:solidFill>
          </w14:textFill>
        </w:rPr>
        <w:t>赴美带薪实习项目 （SWT）</w:t>
      </w:r>
      <w:r>
        <w:rPr>
          <w:rFonts w:hint="eastAsia" w:ascii="微软雅黑" w:hAnsi="微软雅黑" w:eastAsia="微软雅黑" w:cs="微软雅黑"/>
          <w:b/>
          <w:bCs/>
          <w:color w:val="000000" w:themeColor="text1"/>
          <w:kern w:val="0"/>
          <w:sz w:val="20"/>
          <w:szCs w:val="20"/>
          <w:u w:val="single"/>
          <w:lang w:eastAsia="zh-CN"/>
          <w14:textFill>
            <w14:solidFill>
              <w14:schemeClr w14:val="tx1"/>
            </w14:solidFill>
          </w14:textFill>
        </w:rPr>
        <w:t>、</w:t>
      </w:r>
      <w:r>
        <w:rPr>
          <w:rFonts w:hint="eastAsia" w:ascii="微软雅黑" w:hAnsi="微软雅黑" w:eastAsia="微软雅黑" w:cs="微软雅黑"/>
          <w:b/>
          <w:bCs/>
          <w:color w:val="000000" w:themeColor="text1"/>
          <w:kern w:val="0"/>
          <w:sz w:val="20"/>
          <w:szCs w:val="20"/>
          <w:u w:val="single"/>
          <w14:textFill>
            <w14:solidFill>
              <w14:schemeClr w14:val="tx1"/>
            </w14:solidFill>
          </w14:textFill>
        </w:rPr>
        <w:t>青年师生赴美社会调研项目 （SRA）、国际志愿者实习项目（VP）</w:t>
      </w:r>
      <w:r>
        <w:rPr>
          <w:rFonts w:hint="eastAsia" w:ascii="微软雅黑" w:hAnsi="微软雅黑" w:eastAsia="微软雅黑" w:cs="微软雅黑"/>
          <w:b/>
          <w:bCs/>
          <w:color w:val="000000" w:themeColor="text1"/>
          <w:kern w:val="0"/>
          <w:sz w:val="20"/>
          <w:szCs w:val="20"/>
          <w:u w:val="single"/>
          <w:lang w:eastAsia="zh-CN"/>
          <w14:textFill>
            <w14:solidFill>
              <w14:schemeClr w14:val="tx1"/>
            </w14:solidFill>
          </w14:textFill>
        </w:rPr>
        <w:t>、</w:t>
      </w:r>
      <w:r>
        <w:rPr>
          <w:rFonts w:hint="eastAsia" w:ascii="微软雅黑" w:hAnsi="微软雅黑" w:eastAsia="微软雅黑" w:cs="微软雅黑"/>
          <w:b/>
          <w:bCs/>
          <w:color w:val="000000" w:themeColor="text1"/>
          <w:kern w:val="0"/>
          <w:sz w:val="20"/>
          <w:szCs w:val="20"/>
          <w:u w:val="single"/>
          <w:lang w:val="en-US" w:eastAsia="zh-CN"/>
          <w14:textFill>
            <w14:solidFill>
              <w14:schemeClr w14:val="tx1"/>
            </w14:solidFill>
          </w14:textFill>
        </w:rPr>
        <w:t>赴美专业实习项目（CP）</w:t>
      </w:r>
      <w:r>
        <w:rPr>
          <w:rFonts w:hint="eastAsia" w:ascii="微软雅黑" w:hAnsi="微软雅黑" w:eastAsia="微软雅黑" w:cs="微软雅黑"/>
          <w:color w:val="000000" w:themeColor="text1"/>
          <w:kern w:val="0"/>
          <w:sz w:val="20"/>
          <w:szCs w:val="20"/>
          <w14:textFill>
            <w14:solidFill>
              <w14:schemeClr w14:val="tx1"/>
            </w14:solidFill>
          </w14:textFill>
        </w:rPr>
        <w:t>等获得各合作院校一致好评。</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00" w:firstLineChars="200"/>
        <w:jc w:val="both"/>
        <w:textAlignment w:val="auto"/>
        <w:outlineLvl w:val="9"/>
        <w:rPr>
          <w:rFonts w:hint="eastAsia" w:ascii="微软雅黑" w:hAnsi="微软雅黑" w:eastAsia="微软雅黑" w:cs="微软雅黑"/>
          <w:color w:val="000000" w:themeColor="text1"/>
          <w:kern w:val="0"/>
          <w:sz w:val="20"/>
          <w:szCs w:val="20"/>
          <w14:textFill>
            <w14:solidFill>
              <w14:schemeClr w14:val="tx1"/>
            </w14:solidFill>
          </w14:textFill>
        </w:rPr>
      </w:pPr>
      <w:r>
        <w:rPr>
          <w:rFonts w:hint="eastAsia" w:ascii="微软雅黑" w:hAnsi="微软雅黑" w:eastAsia="微软雅黑" w:cs="微软雅黑"/>
          <w:color w:val="000000" w:themeColor="text1"/>
          <w:kern w:val="0"/>
          <w:sz w:val="20"/>
          <w:szCs w:val="20"/>
          <w14:textFill>
            <w14:solidFill>
              <w14:schemeClr w14:val="tx1"/>
            </w14:solidFill>
          </w14:textFill>
        </w:rPr>
        <w:t>中外服积极引入境外优质教育资源，持续丰富项目类型，为大学生海外交流活动提供更多支持。中外服坚持把学生的收获和利益放在第一位，项目全程提供一对一的服务支持，并建立了有效的院校周报机制，我们的服务决定着学生们的满意度以及项目的口碑，我们将始终追求项目的稳定及可持续发展。</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Style w:val="9"/>
          <w:rFonts w:hint="eastAsia" w:ascii="微软雅黑" w:hAnsi="微软雅黑" w:eastAsia="微软雅黑" w:cs="微软雅黑"/>
          <w:bCs/>
          <w:color w:val="000000" w:themeColor="text1"/>
          <w:kern w:val="0"/>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Style w:val="9"/>
          <w:rFonts w:hint="eastAsia" w:ascii="微软雅黑" w:hAnsi="微软雅黑" w:eastAsia="微软雅黑" w:cs="微软雅黑"/>
          <w:bCs/>
          <w:color w:val="000000" w:themeColor="text1"/>
          <w:kern w:val="0"/>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Style w:val="9"/>
          <w:rFonts w:hint="eastAsia" w:ascii="微软雅黑" w:hAnsi="微软雅黑" w:eastAsia="微软雅黑" w:cs="微软雅黑"/>
          <w:bCs/>
          <w:color w:val="000000" w:themeColor="text1"/>
          <w:kern w:val="0"/>
          <w:sz w:val="20"/>
          <w:szCs w:val="20"/>
          <w14:textFill>
            <w14:solidFill>
              <w14:schemeClr w14:val="tx1"/>
            </w14:solidFill>
          </w14:textFill>
        </w:rPr>
      </w:pPr>
      <w:r>
        <w:rPr>
          <w:rStyle w:val="9"/>
          <w:rFonts w:hint="eastAsia" w:ascii="微软雅黑" w:hAnsi="微软雅黑" w:eastAsia="微软雅黑" w:cs="微软雅黑"/>
          <w:bCs/>
          <w:color w:val="000000" w:themeColor="text1"/>
          <w:kern w:val="0"/>
          <w:sz w:val="20"/>
          <w:szCs w:val="20"/>
          <w14:textFill>
            <w14:solidFill>
              <w14:schemeClr w14:val="tx1"/>
            </w14:solidFill>
          </w14:textFill>
        </w:rPr>
        <w:t>服务</w:t>
      </w:r>
      <w:r>
        <w:rPr>
          <w:rStyle w:val="9"/>
          <w:rFonts w:hint="eastAsia" w:ascii="微软雅黑" w:hAnsi="微软雅黑" w:eastAsia="微软雅黑" w:cs="微软雅黑"/>
          <w:bCs/>
          <w:color w:val="000000" w:themeColor="text1"/>
          <w:kern w:val="0"/>
          <w:sz w:val="20"/>
          <w:szCs w:val="20"/>
          <w:lang w:val="en-US" w:eastAsia="zh-CN"/>
          <w14:textFill>
            <w14:solidFill>
              <w14:schemeClr w14:val="tx1"/>
            </w14:solidFill>
          </w14:textFill>
        </w:rPr>
        <w:t>内容</w:t>
      </w:r>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right="0" w:rightChars="0"/>
        <w:jc w:val="both"/>
        <w:textAlignment w:val="auto"/>
        <w:outlineLvl w:val="9"/>
        <w:rPr>
          <w:rFonts w:hint="eastAsia" w:ascii="微软雅黑" w:hAnsi="微软雅黑" w:eastAsia="微软雅黑" w:cs="微软雅黑"/>
          <w:color w:val="000000" w:themeColor="text1"/>
          <w:kern w:val="0"/>
          <w:sz w:val="20"/>
          <w:szCs w:val="20"/>
          <w14:textFill>
            <w14:solidFill>
              <w14:schemeClr w14:val="tx1"/>
            </w14:solidFill>
          </w14:textFill>
        </w:rPr>
      </w:pPr>
      <w:r>
        <w:rPr>
          <w:rFonts w:hint="eastAsia" w:ascii="微软雅黑" w:hAnsi="微软雅黑" w:eastAsia="微软雅黑" w:cs="微软雅黑"/>
          <w:color w:val="000000" w:themeColor="text1"/>
          <w:kern w:val="0"/>
          <w:sz w:val="20"/>
          <w:szCs w:val="20"/>
          <w14:textFill>
            <w14:solidFill>
              <w14:schemeClr w14:val="tx1"/>
            </w14:solidFill>
          </w14:textFill>
        </w:rPr>
        <w:t>项目申请：</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申请人</w:t>
      </w:r>
      <w:r>
        <w:rPr>
          <w:rFonts w:hint="eastAsia" w:ascii="微软雅黑" w:hAnsi="微软雅黑" w:eastAsia="微软雅黑" w:cs="微软雅黑"/>
          <w:color w:val="000000" w:themeColor="text1"/>
          <w:kern w:val="0"/>
          <w:sz w:val="20"/>
          <w:szCs w:val="20"/>
          <w14:textFill>
            <w14:solidFill>
              <w14:schemeClr w14:val="tx1"/>
            </w14:solidFill>
          </w14:textFill>
        </w:rPr>
        <w:t>递交申请后，指导</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申请人完成</w:t>
      </w:r>
      <w:r>
        <w:rPr>
          <w:rFonts w:hint="eastAsia" w:ascii="微软雅黑" w:hAnsi="微软雅黑" w:eastAsia="微软雅黑" w:cs="微软雅黑"/>
          <w:color w:val="000000" w:themeColor="text1"/>
          <w:kern w:val="0"/>
          <w:sz w:val="20"/>
          <w:szCs w:val="20"/>
          <w14:textFill>
            <w14:solidFill>
              <w14:schemeClr w14:val="tx1"/>
            </w14:solidFill>
          </w14:textFill>
        </w:rPr>
        <w:t>各项申请事宜，与</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校</w:t>
      </w:r>
      <w:r>
        <w:rPr>
          <w:rFonts w:hint="eastAsia" w:ascii="微软雅黑" w:hAnsi="微软雅黑" w:eastAsia="微软雅黑" w:cs="微软雅黑"/>
          <w:color w:val="000000" w:themeColor="text1"/>
          <w:kern w:val="0"/>
          <w:sz w:val="20"/>
          <w:szCs w:val="20"/>
          <w14:textFill>
            <w14:solidFill>
              <w14:schemeClr w14:val="tx1"/>
            </w14:solidFill>
          </w14:textFill>
        </w:rPr>
        <w:t>方沟通</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确定培训</w:t>
      </w:r>
      <w:r>
        <w:rPr>
          <w:rFonts w:hint="eastAsia" w:ascii="微软雅黑" w:hAnsi="微软雅黑" w:eastAsia="微软雅黑" w:cs="微软雅黑"/>
          <w:color w:val="000000" w:themeColor="text1"/>
          <w:kern w:val="0"/>
          <w:sz w:val="20"/>
          <w:szCs w:val="20"/>
          <w14:textFill>
            <w14:solidFill>
              <w14:schemeClr w14:val="tx1"/>
            </w14:solidFill>
          </w14:textFill>
        </w:rPr>
        <w:t>名额；</w:t>
      </w:r>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right="0" w:rightChars="0"/>
        <w:jc w:val="both"/>
        <w:textAlignment w:val="auto"/>
        <w:outlineLvl w:val="9"/>
        <w:rPr>
          <w:rFonts w:hint="eastAsia" w:ascii="微软雅黑" w:hAnsi="微软雅黑" w:eastAsia="微软雅黑" w:cs="微软雅黑"/>
          <w:color w:val="000000" w:themeColor="text1"/>
          <w:kern w:val="0"/>
          <w:sz w:val="20"/>
          <w:szCs w:val="20"/>
          <w14:textFill>
            <w14:solidFill>
              <w14:schemeClr w14:val="tx1"/>
            </w14:solidFill>
          </w14:textFill>
        </w:rPr>
      </w:pPr>
      <w:r>
        <w:rPr>
          <w:rFonts w:hint="eastAsia" w:ascii="微软雅黑" w:hAnsi="微软雅黑" w:eastAsia="微软雅黑" w:cs="微软雅黑"/>
          <w:color w:val="000000" w:themeColor="text1"/>
          <w:kern w:val="0"/>
          <w:sz w:val="20"/>
          <w:szCs w:val="20"/>
          <w14:textFill>
            <w14:solidFill>
              <w14:schemeClr w14:val="tx1"/>
            </w14:solidFill>
          </w14:textFill>
        </w:rPr>
        <w:t>赴美签证：帮助</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申请人</w:t>
      </w:r>
      <w:r>
        <w:rPr>
          <w:rFonts w:hint="eastAsia" w:ascii="微软雅黑" w:hAnsi="微软雅黑" w:eastAsia="微软雅黑" w:cs="微软雅黑"/>
          <w:color w:val="000000" w:themeColor="text1"/>
          <w:kern w:val="0"/>
          <w:sz w:val="20"/>
          <w:szCs w:val="20"/>
          <w14:textFill>
            <w14:solidFill>
              <w14:schemeClr w14:val="tx1"/>
            </w14:solidFill>
          </w14:textFill>
        </w:rPr>
        <w:t>预约签证，指导</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申请人</w:t>
      </w:r>
      <w:r>
        <w:rPr>
          <w:rFonts w:hint="eastAsia" w:ascii="微软雅黑" w:hAnsi="微软雅黑" w:eastAsia="微软雅黑" w:cs="微软雅黑"/>
          <w:color w:val="000000" w:themeColor="text1"/>
          <w:kern w:val="0"/>
          <w:sz w:val="20"/>
          <w:szCs w:val="20"/>
          <w14:textFill>
            <w14:solidFill>
              <w14:schemeClr w14:val="tx1"/>
            </w14:solidFill>
          </w14:textFill>
        </w:rPr>
        <w:t>准备签证申请材料，带领</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申请人</w:t>
      </w:r>
      <w:r>
        <w:rPr>
          <w:rFonts w:hint="eastAsia" w:ascii="微软雅黑" w:hAnsi="微软雅黑" w:eastAsia="微软雅黑" w:cs="微软雅黑"/>
          <w:color w:val="000000" w:themeColor="text1"/>
          <w:kern w:val="0"/>
          <w:sz w:val="20"/>
          <w:szCs w:val="20"/>
          <w14:textFill>
            <w14:solidFill>
              <w14:schemeClr w14:val="tx1"/>
            </w14:solidFill>
          </w14:textFill>
        </w:rPr>
        <w:t>去使馆面签</w:t>
      </w:r>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right="0" w:rightChars="0"/>
        <w:jc w:val="both"/>
        <w:textAlignment w:val="auto"/>
        <w:outlineLvl w:val="9"/>
        <w:rPr>
          <w:rFonts w:hint="eastAsia" w:ascii="微软雅黑" w:hAnsi="微软雅黑" w:eastAsia="微软雅黑" w:cs="微软雅黑"/>
          <w:color w:val="000000" w:themeColor="text1"/>
          <w:kern w:val="0"/>
          <w:sz w:val="20"/>
          <w:szCs w:val="20"/>
          <w14:textFill>
            <w14:solidFill>
              <w14:schemeClr w14:val="tx1"/>
            </w14:solidFill>
          </w14:textFill>
        </w:rPr>
      </w:pPr>
      <w:r>
        <w:rPr>
          <w:rFonts w:hint="eastAsia" w:ascii="微软雅黑" w:hAnsi="微软雅黑" w:eastAsia="微软雅黑" w:cs="微软雅黑"/>
          <w:color w:val="000000" w:themeColor="text1"/>
          <w:kern w:val="0"/>
          <w:sz w:val="20"/>
          <w:szCs w:val="20"/>
          <w14:textFill>
            <w14:solidFill>
              <w14:schemeClr w14:val="tx1"/>
            </w14:solidFill>
          </w14:textFill>
        </w:rPr>
        <w:t>行前辅导及安全教育培训：提供完善而细致的行前辅导，让</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申请人</w:t>
      </w:r>
      <w:r>
        <w:rPr>
          <w:rFonts w:hint="eastAsia" w:ascii="微软雅黑" w:hAnsi="微软雅黑" w:eastAsia="微软雅黑" w:cs="微软雅黑"/>
          <w:color w:val="000000" w:themeColor="text1"/>
          <w:kern w:val="0"/>
          <w:sz w:val="20"/>
          <w:szCs w:val="20"/>
          <w14:textFill>
            <w14:solidFill>
              <w14:schemeClr w14:val="tx1"/>
            </w14:solidFill>
          </w14:textFill>
        </w:rPr>
        <w:t>在赴美之前了解在当地的学习生活，以便</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申请人</w:t>
      </w:r>
      <w:r>
        <w:rPr>
          <w:rFonts w:hint="eastAsia" w:ascii="微软雅黑" w:hAnsi="微软雅黑" w:eastAsia="微软雅黑" w:cs="微软雅黑"/>
          <w:color w:val="000000" w:themeColor="text1"/>
          <w:kern w:val="0"/>
          <w:sz w:val="20"/>
          <w:szCs w:val="20"/>
          <w14:textFill>
            <w14:solidFill>
              <w14:schemeClr w14:val="tx1"/>
            </w14:solidFill>
          </w14:textFill>
        </w:rPr>
        <w:t>提前做好相关准备。</w:t>
      </w:r>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right="0" w:rightChars="0"/>
        <w:jc w:val="both"/>
        <w:textAlignment w:val="auto"/>
        <w:outlineLvl w:val="9"/>
        <w:rPr>
          <w:rFonts w:hint="eastAsia" w:ascii="微软雅黑" w:hAnsi="微软雅黑" w:eastAsia="微软雅黑" w:cs="微软雅黑"/>
          <w:color w:val="000000" w:themeColor="text1"/>
          <w:kern w:val="0"/>
          <w:sz w:val="20"/>
          <w:szCs w:val="20"/>
          <w14:textFill>
            <w14:solidFill>
              <w14:schemeClr w14:val="tx1"/>
            </w14:solidFill>
          </w14:textFill>
        </w:rPr>
      </w:pPr>
      <w:r>
        <w:rPr>
          <w:rFonts w:hint="eastAsia" w:ascii="微软雅黑" w:hAnsi="微软雅黑" w:eastAsia="微软雅黑" w:cs="微软雅黑"/>
          <w:color w:val="000000" w:themeColor="text1"/>
          <w:kern w:val="0"/>
          <w:sz w:val="20"/>
          <w:szCs w:val="20"/>
          <w14:textFill>
            <w14:solidFill>
              <w14:schemeClr w14:val="tx1"/>
            </w14:solidFill>
          </w14:textFill>
        </w:rPr>
        <w:t>住宿安排：</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申请人</w:t>
      </w:r>
      <w:r>
        <w:rPr>
          <w:rFonts w:hint="eastAsia" w:ascii="微软雅黑" w:hAnsi="微软雅黑" w:eastAsia="微软雅黑" w:cs="微软雅黑"/>
          <w:color w:val="000000" w:themeColor="text1"/>
          <w:kern w:val="0"/>
          <w:sz w:val="20"/>
          <w:szCs w:val="20"/>
          <w14:textFill>
            <w14:solidFill>
              <w14:schemeClr w14:val="tx1"/>
            </w14:solidFill>
          </w14:textFill>
        </w:rPr>
        <w:t>在美</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培训</w:t>
      </w:r>
      <w:r>
        <w:rPr>
          <w:rFonts w:hint="eastAsia" w:ascii="微软雅黑" w:hAnsi="微软雅黑" w:eastAsia="微软雅黑" w:cs="微软雅黑"/>
          <w:color w:val="000000" w:themeColor="text1"/>
          <w:kern w:val="0"/>
          <w:sz w:val="20"/>
          <w:szCs w:val="20"/>
          <w14:textFill>
            <w14:solidFill>
              <w14:schemeClr w14:val="tx1"/>
            </w14:solidFill>
          </w14:textFill>
        </w:rPr>
        <w:t>期间的住宿</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安排</w:t>
      </w:r>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right="0" w:rightChars="0"/>
        <w:jc w:val="both"/>
        <w:textAlignment w:val="auto"/>
        <w:outlineLvl w:val="9"/>
        <w:rPr>
          <w:rFonts w:hint="eastAsia" w:ascii="微软雅黑" w:hAnsi="微软雅黑" w:eastAsia="微软雅黑" w:cs="微软雅黑"/>
          <w:color w:val="000000" w:themeColor="text1"/>
          <w:kern w:val="0"/>
          <w:sz w:val="20"/>
          <w:szCs w:val="20"/>
          <w14:textFill>
            <w14:solidFill>
              <w14:schemeClr w14:val="tx1"/>
            </w14:solidFill>
          </w14:textFill>
        </w:rPr>
      </w:pPr>
      <w:r>
        <w:rPr>
          <w:rFonts w:hint="eastAsia" w:ascii="微软雅黑" w:hAnsi="微软雅黑" w:eastAsia="微软雅黑" w:cs="微软雅黑"/>
          <w:color w:val="000000" w:themeColor="text1"/>
          <w:kern w:val="0"/>
          <w:sz w:val="20"/>
          <w:szCs w:val="20"/>
          <w14:textFill>
            <w14:solidFill>
              <w14:schemeClr w14:val="tx1"/>
            </w14:solidFill>
          </w14:textFill>
        </w:rPr>
        <w:t>在美紧急支持及服务：为</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申请人</w:t>
      </w:r>
      <w:r>
        <w:rPr>
          <w:rFonts w:hint="eastAsia" w:ascii="微软雅黑" w:hAnsi="微软雅黑" w:eastAsia="微软雅黑" w:cs="微软雅黑"/>
          <w:color w:val="000000" w:themeColor="text1"/>
          <w:kern w:val="0"/>
          <w:sz w:val="20"/>
          <w:szCs w:val="20"/>
          <w14:textFill>
            <w14:solidFill>
              <w14:schemeClr w14:val="tx1"/>
            </w14:solidFill>
          </w14:textFill>
        </w:rPr>
        <w:t>提供</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7X24小时</w:t>
      </w:r>
      <w:r>
        <w:rPr>
          <w:rFonts w:hint="eastAsia" w:ascii="微软雅黑" w:hAnsi="微软雅黑" w:eastAsia="微软雅黑" w:cs="微软雅黑"/>
          <w:color w:val="000000" w:themeColor="text1"/>
          <w:kern w:val="0"/>
          <w:sz w:val="20"/>
          <w:szCs w:val="20"/>
          <w14:textFill>
            <w14:solidFill>
              <w14:schemeClr w14:val="tx1"/>
            </w14:solidFill>
          </w14:textFill>
        </w:rPr>
        <w:t>紧急支援服务，以确保</w:t>
      </w:r>
      <w:r>
        <w:rPr>
          <w:rFonts w:hint="eastAsia" w:ascii="微软雅黑" w:hAnsi="微软雅黑" w:eastAsia="微软雅黑" w:cs="微软雅黑"/>
          <w:color w:val="000000" w:themeColor="text1"/>
          <w:kern w:val="0"/>
          <w:sz w:val="20"/>
          <w:szCs w:val="20"/>
          <w:lang w:val="en-US" w:eastAsia="zh-CN"/>
          <w14:textFill>
            <w14:solidFill>
              <w14:schemeClr w14:val="tx1"/>
            </w14:solidFill>
          </w14:textFill>
        </w:rPr>
        <w:t>申请人</w:t>
      </w:r>
      <w:r>
        <w:rPr>
          <w:rFonts w:hint="eastAsia" w:ascii="微软雅黑" w:hAnsi="微软雅黑" w:eastAsia="微软雅黑" w:cs="微软雅黑"/>
          <w:color w:val="000000" w:themeColor="text1"/>
          <w:kern w:val="0"/>
          <w:sz w:val="20"/>
          <w:szCs w:val="20"/>
          <w14:textFill>
            <w14:solidFill>
              <w14:schemeClr w14:val="tx1"/>
            </w14:solidFill>
          </w14:textFill>
        </w:rPr>
        <w:t>的安全；</w:t>
      </w:r>
    </w:p>
    <w:p>
      <w:pPr>
        <w:pStyle w:val="16"/>
        <w:ind w:firstLine="0" w:firstLineChars="0"/>
        <w:rPr>
          <w:rFonts w:hint="eastAsia" w:ascii="微软雅黑" w:hAnsi="微软雅黑" w:eastAsia="微软雅黑" w:cs="宋体"/>
          <w:color w:val="000000"/>
          <w:kern w:val="0"/>
          <w:sz w:val="21"/>
          <w:szCs w:val="21"/>
        </w:rPr>
      </w:pPr>
    </w:p>
    <w:sectPr>
      <w:headerReference r:id="rId3" w:type="default"/>
      <w:footerReference r:id="rId4" w:type="default"/>
      <w:pgSz w:w="11900" w:h="16840"/>
      <w:pgMar w:top="1440" w:right="1127" w:bottom="1440"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微软雅黑">
    <w:panose1 w:val="020B0503020204020204"/>
    <w:charset w:val="86"/>
    <w:family w:val="swiss"/>
    <w:pitch w:val="default"/>
    <w:sig w:usb0="80000287" w:usb1="28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auto"/>
    <w:pitch w:val="default"/>
    <w:sig w:usb0="E0002EFF" w:usb1="C0007843" w:usb2="00000009" w:usb3="00000000" w:csb0="400001FF" w:csb1="FFFF0000"/>
  </w:font>
  <w:font w:name="华文细黑">
    <w:altName w:val="微软雅黑"/>
    <w:panose1 w:val="02010600040101010101"/>
    <w:charset w:val="50"/>
    <w:family w:val="auto"/>
    <w:pitch w:val="default"/>
    <w:sig w:usb0="00000000" w:usb1="00000000" w:usb2="00000010" w:usb3="00000000" w:csb0="00040001" w:csb1="00000000"/>
  </w:font>
  <w:font w:name="文鼎书宋">
    <w:panose1 w:val="02020600000000000000"/>
    <w:charset w:val="86"/>
    <w:family w:val="auto"/>
    <w:pitch w:val="default"/>
    <w:sig w:usb0="A00002BF" w:usb1="184F6CF8" w:usb2="00000012" w:usb3="00000000" w:csb0="00040001" w:csb1="00000000"/>
  </w:font>
  <w:font w:name="Verdana">
    <w:panose1 w:val="020B0604030504040204"/>
    <w:charset w:val="00"/>
    <w:family w:val="auto"/>
    <w:pitch w:val="default"/>
    <w:sig w:usb0="A10006FF" w:usb1="4000205B" w:usb2="00000010" w:usb3="00000000" w:csb0="2000019F" w:csb1="00000000"/>
  </w:font>
  <w:font w:name="微软雅黑">
    <w:panose1 w:val="020B0503020204020204"/>
    <w:charset w:val="50"/>
    <w:family w:val="auto"/>
    <w:pitch w:val="default"/>
    <w:sig w:usb0="80000287" w:usb1="28CF3C50" w:usb2="00000016" w:usb3="00000000" w:csb0="0004001F" w:csb1="00000000"/>
  </w:font>
  <w:font w:name="微软雅黑 Light">
    <w:panose1 w:val="020B0502040204020203"/>
    <w:charset w:val="86"/>
    <w:family w:val="auto"/>
    <w:pitch w:val="default"/>
    <w:sig w:usb0="80000287" w:usb1="28CF0010" w:usb2="00000016" w:usb3="00000000" w:csb0="0004001F" w:csb1="00000000"/>
  </w:font>
  <w:font w:name="锐字云字库粗黑体1.0">
    <w:panose1 w:val="02010604000000000000"/>
    <w:charset w:val="86"/>
    <w:family w:val="auto"/>
    <w:pitch w:val="default"/>
    <w:sig w:usb0="00000003" w:usb1="080E0000" w:usb2="00000000" w:usb3="00000000" w:csb0="00040001" w:csb1="00000000"/>
  </w:font>
  <w:font w:name="Impact">
    <w:panose1 w:val="020B0806030902050204"/>
    <w:charset w:val="00"/>
    <w:family w:val="auto"/>
    <w:pitch w:val="default"/>
    <w:sig w:usb0="00000287" w:usb1="00000000" w:usb2="00000000" w:usb3="00000000" w:csb0="2000009F" w:csb1="DFD70000"/>
  </w:font>
  <w:font w:name="Heiti SC Light">
    <w:altName w:val="Microsoft YaHei UI Light"/>
    <w:panose1 w:val="02000000000000000000"/>
    <w:charset w:val="50"/>
    <w:family w:val="auto"/>
    <w:pitch w:val="default"/>
    <w:sig w:usb0="00000000" w:usb1="00000000" w:usb2="00000010" w:usb3="00000000" w:csb0="003E0000" w:csb1="00000000"/>
  </w:font>
  <w:font w:name="Microsoft YaHei UI Light">
    <w:panose1 w:val="020B0502040204020203"/>
    <w:charset w:val="86"/>
    <w:family w:val="auto"/>
    <w:pitch w:val="default"/>
    <w:sig w:usb0="80000287" w:usb1="28CF0010" w:usb2="00000016" w:usb3="00000000" w:csb0="0004001F" w:csb1="00000000"/>
  </w:font>
  <w:font w:name="Vrinda">
    <w:altName w:val="Segoe UI Symbol"/>
    <w:panose1 w:val="020B0502040204020203"/>
    <w:charset w:val="01"/>
    <w:family w:val="roman"/>
    <w:pitch w:val="default"/>
    <w:sig w:usb0="00000000" w:usb1="00000000" w:usb2="00000000" w:usb3="00000000" w:csb0="00000000" w:csb1="00000000"/>
  </w:font>
  <w:font w:name="华文仿宋">
    <w:altName w:val="仿宋"/>
    <w:panose1 w:val="02010600040101010101"/>
    <w:charset w:val="86"/>
    <w:family w:val="auto"/>
    <w:pitch w:val="default"/>
    <w:sig w:usb0="00000000" w:usb1="00000000" w:usb2="00000010" w:usb3="00000000" w:csb0="0004009F" w:csb1="00000000"/>
  </w:font>
  <w:font w:name="Segoe UI Symbol">
    <w:panose1 w:val="020B0502040204020203"/>
    <w:charset w:val="00"/>
    <w:family w:val="auto"/>
    <w:pitch w:val="default"/>
    <w:sig w:usb0="800001E3" w:usb1="1200FFEF" w:usb2="00040000" w:usb3="04000000" w:csb0="00000001" w:csb1="40000000"/>
  </w:font>
  <w:font w:name="黑体">
    <w:panose1 w:val="02010609060101010101"/>
    <w:charset w:val="50"/>
    <w:family w:val="auto"/>
    <w:pitch w:val="default"/>
    <w:sig w:usb0="800002BF" w:usb1="38CF7CFA" w:usb2="00000016" w:usb3="00000000" w:csb0="00040001" w:csb1="00000000"/>
  </w:font>
  <w:font w:name="PMingLiU">
    <w:altName w:val="MingLiU-ExtB"/>
    <w:panose1 w:val="00000000000000000000"/>
    <w:charset w:val="88"/>
    <w:family w:val="roman"/>
    <w:pitch w:val="default"/>
    <w:sig w:usb0="00000000" w:usb1="00000000" w:usb2="00000016" w:usb3="00000000" w:csb0="00100001" w:csb1="00000000"/>
  </w:font>
  <w:font w:name="Yuanti SC Bold">
    <w:altName w:val="等线 Light"/>
    <w:panose1 w:val="02010800040101010101"/>
    <w:charset w:val="50"/>
    <w:family w:val="auto"/>
    <w:pitch w:val="default"/>
    <w:sig w:usb0="00000000" w:usb1="00000000" w:usb2="00000016" w:usb3="00000000" w:csb0="0004001F" w:csb1="00000000"/>
  </w:font>
  <w:font w:name="Yuanti SC Light">
    <w:altName w:val="等线 Light"/>
    <w:panose1 w:val="02010600040101010101"/>
    <w:charset w:val="50"/>
    <w:family w:val="auto"/>
    <w:pitch w:val="default"/>
    <w:sig w:usb0="00000000" w:usb1="00000000" w:usb2="00000016" w:usb3="00000000" w:csb0="0004001F" w:csb1="00000000"/>
  </w:font>
  <w:font w:name="Yuanti SC Regular">
    <w:altName w:val="等线 Light"/>
    <w:panose1 w:val="02010800040101010101"/>
    <w:charset w:val="50"/>
    <w:family w:val="auto"/>
    <w:pitch w:val="default"/>
    <w:sig w:usb0="00000000" w:usb1="0000000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等线 Light">
    <w:panose1 w:val="02010600030101010101"/>
    <w:charset w:val="50"/>
    <w:family w:val="auto"/>
    <w:pitch w:val="default"/>
    <w:sig w:usb0="A00002BF" w:usb1="38CF7CFA" w:usb2="00000016" w:usb3="00000000" w:csb0="0004000F" w:csb1="00000000"/>
  </w:font>
  <w:font w:name="MingLiU-ExtB">
    <w:panose1 w:val="02020500000000000000"/>
    <w:charset w:val="88"/>
    <w:family w:val="auto"/>
    <w:pitch w:val="default"/>
    <w:sig w:usb0="8000002F" w:usb1="02000008" w:usb2="00000000" w:usb3="00000000" w:csb0="00100001" w:csb1="00000000"/>
  </w:font>
  <w:font w:name="Arial">
    <w:panose1 w:val="020B0604020202020204"/>
    <w:charset w:val="86"/>
    <w:family w:val="swiss"/>
    <w:pitch w:val="default"/>
    <w:sig w:usb0="E0002EFF" w:usb1="C0007843" w:usb2="00000009" w:usb3="00000000" w:csb0="400001FF" w:csb1="FFFF0000"/>
  </w:font>
  <w:font w:name="Tw Cen MT">
    <w:altName w:val="Segoe Print"/>
    <w:panose1 w:val="020B0602020104020603"/>
    <w:charset w:val="00"/>
    <w:family w:val="swiss"/>
    <w:pitch w:val="default"/>
    <w:sig w:usb0="00000000" w:usb1="00000000" w:usb2="00000000" w:usb3="00000000" w:csb0="00000003" w:csb1="00000000"/>
  </w:font>
  <w:font w:name="Segoe Print">
    <w:panose1 w:val="02000600000000000000"/>
    <w:charset w:val="00"/>
    <w:family w:val="auto"/>
    <w:pitch w:val="default"/>
    <w:sig w:usb0="0000028F" w:usb1="00000000" w:usb2="00000000" w:usb3="00000000" w:csb0="2000009F" w:csb1="47010000"/>
  </w:font>
  <w:font w:name="ArialMT">
    <w:altName w:val="Arial"/>
    <w:panose1 w:val="00000000000000000000"/>
    <w:charset w:val="00"/>
    <w:family w:val="decorative"/>
    <w:pitch w:val="default"/>
    <w:sig w:usb0="00000000" w:usb1="00000000" w:usb2="00000000" w:usb3="00000000" w:csb0="00000001" w:csb1="0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Microsoft YaHei UI Light">
    <w:panose1 w:val="020B0502040204020203"/>
    <w:charset w:val="50"/>
    <w:family w:val="auto"/>
    <w:pitch w:val="default"/>
    <w:sig w:usb0="80000287" w:usb1="28CF0010" w:usb2="00000016" w:usb3="00000000" w:csb0="0004001F" w:csb1="00000000"/>
  </w:font>
  <w:font w:name="Baskerville Old Face">
    <w:altName w:val="宋体"/>
    <w:panose1 w:val="00000000000000000000"/>
    <w:charset w:val="86"/>
    <w:family w:val="swiss"/>
    <w:pitch w:val="default"/>
    <w:sig w:usb0="00000000" w:usb1="00000000" w:usb2="00000000" w:usb3="00000000" w:csb0="00040000" w:csb1="00000000"/>
  </w:font>
  <w:font w:name="Garamond">
    <w:altName w:val="宋体"/>
    <w:panose1 w:val="00000000000000000000"/>
    <w:charset w:val="86"/>
    <w:family w:val="swiss"/>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Arial Black">
    <w:panose1 w:val="020B0A04020102020204"/>
    <w:charset w:val="00"/>
    <w:family w:val="auto"/>
    <w:pitch w:val="default"/>
    <w:sig w:usb0="A00002AF" w:usb1="400078FB" w:usb2="00000000" w:usb3="00000000" w:csb0="6000009F" w:csb1="DFD70000"/>
  </w:font>
  <w:font w:name="Yuanti SC Bold">
    <w:altName w:val="Segoe Print"/>
    <w:panose1 w:val="00000000000000000000"/>
    <w:charset w:val="00"/>
    <w:family w:val="auto"/>
    <w:pitch w:val="default"/>
    <w:sig w:usb0="00000000" w:usb1="00000000" w:usb2="00000000" w:usb3="00000000" w:csb0="00000000" w:csb1="00000000"/>
  </w:font>
  <w:font w:name="Arial Unicode MS">
    <w:altName w:val="Arial"/>
    <w:panose1 w:val="020B0604020202020204"/>
    <w:charset w:val="00"/>
    <w:family w:val="auto"/>
    <w:pitch w:val="default"/>
    <w:sig w:usb0="00000000" w:usb1="00000000" w:usb2="0000003F" w:usb3="00000000" w:csb0="003F01FF" w:csb1="00000000"/>
  </w:font>
  <w:font w:name="新宋体">
    <w:panose1 w:val="02010609030101010101"/>
    <w:charset w:val="86"/>
    <w:family w:val="auto"/>
    <w:pitch w:val="default"/>
    <w:sig w:usb0="00000003" w:usb1="288F0000" w:usb2="00000006" w:usb3="00000000" w:csb0="00040001" w:csb1="00000000"/>
  </w:font>
  <w:font w:name="MS PGothic">
    <w:panose1 w:val="020B0600070205080204"/>
    <w:charset w:val="80"/>
    <w:family w:val="auto"/>
    <w:pitch w:val="default"/>
    <w:sig w:usb0="E00002FF" w:usb1="6AC7FDFB" w:usb2="08000012" w:usb3="00000000" w:csb0="4002009F" w:csb1="DFD70000"/>
  </w:font>
  <w:font w:name="PMingLiU-ExtB">
    <w:panose1 w:val="02020500000000000000"/>
    <w:charset w:val="88"/>
    <w:family w:val="auto"/>
    <w:pitch w:val="default"/>
    <w:sig w:usb0="8000002F" w:usb1="02000008" w:usb2="00000000" w:usb3="00000000" w:csb0="00100001" w:csb1="00000000"/>
  </w:font>
  <w:font w:name="SimSun-ExtB">
    <w:panose1 w:val="02010609060101010101"/>
    <w:charset w:val="86"/>
    <w:family w:val="auto"/>
    <w:pitch w:val="default"/>
    <w:sig w:usb0="00000001" w:usb1="02000000" w:usb2="00000000" w:usb3="00000000" w:csb0="00040001" w:csb1="00000000"/>
  </w:font>
  <w:font w:name="Yu Gothic">
    <w:panose1 w:val="020B0400000000000000"/>
    <w:charset w:val="80"/>
    <w:family w:val="auto"/>
    <w:pitch w:val="default"/>
    <w:sig w:usb0="E00002FF" w:usb1="2AC7FDFF" w:usb2="00000016" w:usb3="00000000" w:csb0="2002009F" w:csb1="00000000"/>
  </w:font>
  <w:font w:name="Yu Gothic UI">
    <w:panose1 w:val="020B0500000000000000"/>
    <w:charset w:val="80"/>
    <w:family w:val="auto"/>
    <w:pitch w:val="default"/>
    <w:sig w:usb0="E00002FF" w:usb1="2AC7FDFF" w:usb2="00000016" w:usb3="00000000" w:csb0="2002009F" w:csb1="00000000"/>
  </w:font>
  <w:font w:name="Arvo">
    <w:panose1 w:val="02000000000000000000"/>
    <w:charset w:val="00"/>
    <w:family w:val="auto"/>
    <w:pitch w:val="default"/>
    <w:sig w:usb0="800000A7" w:usb1="00000041" w:usb2="00000000" w:usb3="00000000" w:csb0="20000111" w:csb1="40000000"/>
  </w:font>
  <w:font w:name="Consolas">
    <w:panose1 w:val="020B0609020204030204"/>
    <w:charset w:val="00"/>
    <w:family w:val="auto"/>
    <w:pitch w:val="default"/>
    <w:sig w:usb0="E00006FF" w:usb1="0000FCFF" w:usb2="00000001" w:usb3="00000000" w:csb0="6000019F" w:csb1="DFD70000"/>
  </w:font>
  <w:font w:name="Ebrima">
    <w:panose1 w:val="02000000000000000000"/>
    <w:charset w:val="00"/>
    <w:family w:val="auto"/>
    <w:pitch w:val="default"/>
    <w:sig w:usb0="A000505F" w:usb1="02000041" w:usb2="00000800" w:usb3="00000404" w:csb0="00000093" w:csb1="00000000"/>
  </w:font>
  <w:font w:name="Yuanti SC Light">
    <w:altName w:val="Segoe Print"/>
    <w:panose1 w:val="00000000000000000000"/>
    <w:charset w:val="00"/>
    <w:family w:val="auto"/>
    <w:pitch w:val="default"/>
    <w:sig w:usb0="00000000" w:usb1="00000000" w:usb2="00000000" w:usb3="00000000" w:csb0="00000000" w:csb1="00000000"/>
  </w:font>
  <w:font w:name="Malgun Gothic Semilight">
    <w:panose1 w:val="020B0502040204020203"/>
    <w:charset w:val="86"/>
    <w:family w:val="auto"/>
    <w:pitch w:val="default"/>
    <w:sig w:usb0="900002AF" w:usb1="01D77CFB" w:usb2="00000012" w:usb3="00000000" w:csb0="203E01BD" w:csb1="D7FF0000"/>
  </w:font>
  <w:font w:name="Corbel">
    <w:panose1 w:val="020B0503020204020204"/>
    <w:charset w:val="00"/>
    <w:family w:val="auto"/>
    <w:pitch w:val="default"/>
    <w:sig w:usb0="A00002EF" w:usb1="4000A44B" w:usb2="00000000" w:usb3="00000000" w:csb0="2000019F" w:csb1="00000000"/>
  </w:font>
  <w:font w:name="Tahoma">
    <w:panose1 w:val="020B0604030504040204"/>
    <w:charset w:val="00"/>
    <w:family w:val="auto"/>
    <w:pitch w:val="default"/>
    <w:sig w:usb0="E1002EFF" w:usb1="C000605B" w:usb2="00000029" w:usb3="00000000" w:csb0="200101FF" w:csb1="20280000"/>
  </w:font>
  <w:font w:name="PingFang SC Regular">
    <w:altName w:val="Microsoft YaHei UI Light"/>
    <w:panose1 w:val="020B0400000000000000"/>
    <w:charset w:val="50"/>
    <w:family w:val="auto"/>
    <w:pitch w:val="default"/>
    <w:sig w:usb0="00000000" w:usb1="00000000" w:usb2="00000016" w:usb3="00000000" w:csb0="00140001" w:csb1="00000000"/>
  </w:font>
  <w:font w:name="PingFang SC Medium">
    <w:altName w:val="Microsoft YaHei UI Light"/>
    <w:panose1 w:val="020B0600000000000000"/>
    <w:charset w:val="50"/>
    <w:family w:val="auto"/>
    <w:pitch w:val="default"/>
    <w:sig w:usb0="00000000" w:usb1="00000000" w:usb2="00000016" w:usb3="00000000" w:csb0="00140001" w:csb1="00000000"/>
  </w:font>
  <w:font w:name="PingFang SC Light">
    <w:altName w:val="Microsoft YaHei UI Light"/>
    <w:panose1 w:val="020B0300000000000000"/>
    <w:charset w:val="50"/>
    <w:family w:val="auto"/>
    <w:pitch w:val="default"/>
    <w:sig w:usb0="00000000" w:usb1="00000000" w:usb2="00000016" w:usb3="00000000" w:csb0="00140001" w:csb1="00000000"/>
  </w:font>
  <w:font w:name="仿宋_GB2312">
    <w:altName w:val="仿宋"/>
    <w:panose1 w:val="00000000000000000000"/>
    <w:charset w:val="00"/>
    <w:family w:val="auto"/>
    <w:pitch w:val="default"/>
    <w:sig w:usb0="00000000" w:usb1="00000000" w:usb2="00000000" w:usb3="00000000" w:csb0="00000000" w:csb1="00000000"/>
  </w:font>
  <w:font w:name="����">
    <w:altName w:val="Segoe Print"/>
    <w:panose1 w:val="00000000000000000000"/>
    <w:charset w:val="00"/>
    <w:family w:val="auto"/>
    <w:pitch w:val="default"/>
    <w:sig w:usb0="00000000" w:usb1="00000000" w:usb2="00000000" w:usb3="00000000" w:csb0="00000000" w:csb1="00000000"/>
  </w:font>
  <w:font w:name="Yuanti SC Regular">
    <w:altName w:val="等线 Light"/>
    <w:panose1 w:val="02010800040101010101"/>
    <w:charset w:val="00"/>
    <w:family w:val="auto"/>
    <w:pitch w:val="default"/>
    <w:sig w:usb0="00000000" w:usb1="00000000" w:usb2="00000016" w:usb3="00000000" w:csb0="0004001F" w:csb1="00000000"/>
  </w:font>
  <w:font w:name="华文楷体">
    <w:altName w:val="宋体"/>
    <w:panose1 w:val="02010600040101010101"/>
    <w:charset w:val="50"/>
    <w:family w:val="auto"/>
    <w:pitch w:val="default"/>
    <w:sig w:usb0="00000000" w:usb1="00000000" w:usb2="00000016" w:usb3="00000000" w:csb0="0004001F" w:csb1="00000000"/>
  </w:font>
  <w:font w:name="Hiragino Sans GB W6">
    <w:altName w:val="Microsoft YaHei UI Light"/>
    <w:panose1 w:val="020B0600000000000000"/>
    <w:charset w:val="50"/>
    <w:family w:val="auto"/>
    <w:pitch w:val="default"/>
    <w:sig w:usb0="00000000" w:usb1="00000000" w:usb2="00000016" w:usb3="00000000" w:csb0="00060007" w:csb1="00000000"/>
  </w:font>
  <w:font w:name="Helvetica Neue">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Microsoft JhengHei Light">
    <w:panose1 w:val="020B0304030504040204"/>
    <w:charset w:val="88"/>
    <w:family w:val="auto"/>
    <w:pitch w:val="default"/>
    <w:sig w:usb0="800002A7" w:usb1="28CF4400" w:usb2="00000016" w:usb3="00000000" w:csb0="00100009" w:csb1="00000000"/>
  </w:font>
  <w:font w:name="Microsoft JhengHei">
    <w:panose1 w:val="020B0604030504040204"/>
    <w:charset w:val="88"/>
    <w:family w:val="auto"/>
    <w:pitch w:val="default"/>
    <w:sig w:usb0="000002A7" w:usb1="28CF4400" w:usb2="00000016" w:usb3="00000000" w:csb0="00100009" w:csb1="00000000"/>
  </w:font>
  <w:font w:name="Microsoft JhengHei UI Light">
    <w:panose1 w:val="020B0304030504040204"/>
    <w:charset w:val="88"/>
    <w:family w:val="auto"/>
    <w:pitch w:val="default"/>
    <w:sig w:usb0="800002A7" w:usb1="28CF4400" w:usb2="00000016" w:usb3="00000000" w:csb0="00100009" w:csb1="00000000"/>
  </w:font>
  <w:font w:name="MS Gothic">
    <w:panose1 w:val="020B0609070205080204"/>
    <w:charset w:val="80"/>
    <w:family w:val="auto"/>
    <w:pitch w:val="default"/>
    <w:sig w:usb0="E00002FF" w:usb1="6AC7FDFB" w:usb2="08000012" w:usb3="00000000" w:csb0="4002009F" w:csb1="DFD70000"/>
  </w:font>
  <w:font w:name="MS UI Gothic">
    <w:panose1 w:val="020B0600070205080204"/>
    <w:charset w:val="80"/>
    <w:family w:val="auto"/>
    <w:pitch w:val="default"/>
    <w:sig w:usb0="E00002FF" w:usb1="6AC7FDFB" w:usb2="08000012" w:usb3="00000000" w:csb0="4002009F" w:csb1="DFD70000"/>
  </w:font>
  <w:font w:name="Yu Gothic Light">
    <w:panose1 w:val="020B0300000000000000"/>
    <w:charset w:val="80"/>
    <w:family w:val="auto"/>
    <w:pitch w:val="default"/>
    <w:sig w:usb0="E00002FF" w:usb1="2AC7FDFF" w:usb2="00000016" w:usb3="00000000" w:csb0="2002009F" w:csb1="00000000"/>
  </w:font>
  <w:font w:name="Yu Gothic Medium">
    <w:panose1 w:val="020B0500000000000000"/>
    <w:charset w:val="80"/>
    <w:family w:val="auto"/>
    <w:pitch w:val="default"/>
    <w:sig w:usb0="E00002FF" w:usb1="2AC7FDFF" w:usb2="00000016" w:usb3="00000000" w:csb0="2002009F" w:csb1="00000000"/>
  </w:font>
  <w:font w:name="Yu Gothic UI Light">
    <w:panose1 w:val="020B03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Franklin Gothic Medium">
    <w:panose1 w:val="020B0603020102020204"/>
    <w:charset w:val="00"/>
    <w:family w:val="auto"/>
    <w:pitch w:val="default"/>
    <w:sig w:usb0="00000287" w:usb1="00000000" w:usb2="00000000" w:usb3="00000000" w:csb0="2000009F" w:csb1="DFD70000"/>
  </w:font>
  <w:font w:name="Gabriola">
    <w:panose1 w:val="04040605051002020D02"/>
    <w:charset w:val="00"/>
    <w:family w:val="auto"/>
    <w:pitch w:val="default"/>
    <w:sig w:usb0="E00002EF" w:usb1="5000204B" w:usb2="00000000" w:usb3="00000000" w:csb0="2000009F" w:csb1="00000000"/>
  </w:font>
  <w:font w:name="Gadugi">
    <w:panose1 w:val="020B0502040204020203"/>
    <w:charset w:val="00"/>
    <w:family w:val="auto"/>
    <w:pitch w:val="default"/>
    <w:sig w:usb0="80000003" w:usb1="00000000" w:usb2="00003000" w:usb3="00000000" w:csb0="00000001" w:csb1="00000000"/>
  </w:font>
  <w:font w:name="Leelawadee UI">
    <w:panose1 w:val="020B0502040204020203"/>
    <w:charset w:val="00"/>
    <w:family w:val="auto"/>
    <w:pitch w:val="default"/>
    <w:sig w:usb0="83000003" w:usb1="00000000" w:usb2="00010000" w:usb3="00000001" w:csb0="00010101" w:csb1="00000000"/>
  </w:font>
  <w:font w:name="Microsoft New Tai Lue">
    <w:panose1 w:val="020B0502040204020203"/>
    <w:charset w:val="00"/>
    <w:family w:val="auto"/>
    <w:pitch w:val="default"/>
    <w:sig w:usb0="00000003" w:usb1="00000000" w:usb2="80000000" w:usb3="00000000" w:csb0="00000001" w:csb1="00000000"/>
  </w:font>
  <w:font w:name="MT Extra">
    <w:panose1 w:val="05050102010205020202"/>
    <w:charset w:val="00"/>
    <w:family w:val="auto"/>
    <w:pitch w:val="default"/>
    <w:sig w:usb0="80000000" w:usb1="00000000" w:usb2="00000000" w:usb3="00000000" w:csb0="00000000" w:csb1="00000000"/>
  </w:font>
  <w:font w:name="Myanmar Text">
    <w:panose1 w:val="020B0502040204020203"/>
    <w:charset w:val="00"/>
    <w:family w:val="auto"/>
    <w:pitch w:val="default"/>
    <w:sig w:usb0="80000003" w:usb1="00000000" w:usb2="00000400" w:usb3="00000000" w:csb0="00000001" w:csb1="00000000"/>
  </w:font>
  <w:font w:name="Segoe MDL2 Assets">
    <w:panose1 w:val="050A0102010101010101"/>
    <w:charset w:val="00"/>
    <w:family w:val="auto"/>
    <w:pitch w:val="default"/>
    <w:sig w:usb0="00000000" w:usb1="10000000" w:usb2="00000000" w:usb3="00000000" w:csb0="00000001" w:csb1="00000000"/>
  </w:font>
  <w:font w:name="Segoe Script">
    <w:panose1 w:val="030B0504020000000003"/>
    <w:charset w:val="00"/>
    <w:family w:val="auto"/>
    <w:pitch w:val="default"/>
    <w:sig w:usb0="0000028F" w:usb1="00000000" w:usb2="00000000" w:usb3="00000000" w:csb0="0000009F" w:csb1="00000000"/>
  </w:font>
  <w:font w:name="Segoe UI Historic">
    <w:panose1 w:val="020B0502040204020203"/>
    <w:charset w:val="00"/>
    <w:family w:val="auto"/>
    <w:pitch w:val="default"/>
    <w:sig w:usb0="800001EF" w:usb1="02000002" w:usb2="0060C080" w:usb3="00000002" w:csb0="00000001" w:csb1="40000000"/>
  </w:font>
  <w:font w:name="Segoe UI Semibold">
    <w:panose1 w:val="020B0702040204020203"/>
    <w:charset w:val="00"/>
    <w:family w:val="auto"/>
    <w:pitch w:val="default"/>
    <w:sig w:usb0="E4002EFF" w:usb1="C000E47F" w:usb2="00000009" w:usb3="00000000" w:csb0="200001FF" w:csb1="00000000"/>
  </w:font>
  <w:font w:name="Sitka Display">
    <w:panose1 w:val="02000505000000020004"/>
    <w:charset w:val="00"/>
    <w:family w:val="auto"/>
    <w:pitch w:val="default"/>
    <w:sig w:usb0="A00002EF" w:usb1="4000204B" w:usb2="00000000" w:usb3="00000000" w:csb0="2000019F" w:csb1="00000000"/>
  </w:font>
  <w:font w:name="Sitka Text">
    <w:panose1 w:val="02000505000000020004"/>
    <w:charset w:val="00"/>
    <w:family w:val="auto"/>
    <w:pitch w:val="default"/>
    <w:sig w:usb0="A00002EF" w:usb1="4000204B" w:usb2="00000000" w:usb3="00000000" w:csb0="2000019F" w:csb1="00000000"/>
  </w:font>
  <w:font w:name="Sitka Heading">
    <w:panose1 w:val="02000505000000020004"/>
    <w:charset w:val="00"/>
    <w:family w:val="auto"/>
    <w:pitch w:val="default"/>
    <w:sig w:usb0="A00002EF" w:usb1="4000204B" w:usb2="00000000" w:usb3="00000000" w:csb0="2000019F" w:csb1="00000000"/>
  </w:font>
  <w:font w:name="Sitka Banner">
    <w:panose1 w:val="02000505000000020004"/>
    <w:charset w:val="00"/>
    <w:family w:val="auto"/>
    <w:pitch w:val="default"/>
    <w:sig w:usb0="A00002EF" w:usb1="4000204B" w:usb2="00000000" w:usb3="00000000" w:csb0="2000019F" w:csb1="00000000"/>
  </w:font>
  <w:font w:name="Segoe UI Semilight">
    <w:panose1 w:val="020B0402040204020203"/>
    <w:charset w:val="00"/>
    <w:family w:val="auto"/>
    <w:pitch w:val="default"/>
    <w:sig w:usb0="E4002EFF" w:usb1="C000E47F"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Swis721 BlkCn BT">
    <w:altName w:val="Yu Gothic UI Semibold"/>
    <w:panose1 w:val="020B0806030502040204"/>
    <w:charset w:val="00"/>
    <w:family w:val="swiss"/>
    <w:pitch w:val="default"/>
    <w:sig w:usb0="00000000" w:usb1="00000000" w:usb2="00000000" w:usb3="00000000" w:csb0="0000001B" w:csb1="00000000"/>
  </w:font>
  <w:font w:name="418-CAI978">
    <w:altName w:val="宋体"/>
    <w:panose1 w:val="020B0603050302020204"/>
    <w:charset w:val="86"/>
    <w:family w:val="swiss"/>
    <w:pitch w:val="default"/>
    <w:sig w:usb0="00000000" w:usb1="00000000" w:usb2="00000010" w:usb3="00000000" w:csb0="00040000" w:csb1="00000000"/>
  </w:font>
  <w:font w:name="Yu Gothic UI Semibold">
    <w:panose1 w:val="020B0700000000000000"/>
    <w:charset w:val="80"/>
    <w:family w:val="auto"/>
    <w:pitch w:val="default"/>
    <w:sig w:usb0="E00002FF" w:usb1="2AC7FDFF" w:usb2="00000016" w:usb3="00000000" w:csb0="2002009F" w:csb1="00000000"/>
  </w:font>
  <w:font w:name="锐字云字库粗黑体1.0">
    <w:panose1 w:val="02010604000000000000"/>
    <w:charset w:val="50"/>
    <w:family w:val="auto"/>
    <w:pitch w:val="default"/>
    <w:sig w:usb0="00000003" w:usb1="080E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Palatino">
    <w:altName w:val="Palatino Linotype"/>
    <w:panose1 w:val="00000000000000000000"/>
    <w:charset w:val="00"/>
    <w:family w:val="roman"/>
    <w:pitch w:val="default"/>
    <w:sig w:usb0="00000000" w:usb1="0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微软雅黑" w:hAnsi="微软雅黑" w:eastAsia="微软雅黑" w:cs="微软雅黑"/>
        <w:b/>
        <w:bCs/>
        <w:sz w:val="16"/>
        <w:szCs w:val="16"/>
      </w:rPr>
    </w:pPr>
    <w:r>
      <w:rPr>
        <w:rFonts w:hint="eastAsia" w:ascii="微软雅黑" w:hAnsi="微软雅黑" w:eastAsia="微软雅黑" w:cs="微软雅黑"/>
        <w:b/>
        <w:bCs/>
        <w:sz w:val="16"/>
        <w:szCs w:val="16"/>
      </w:rPr>
      <w:t>中国对外友好合作服务中心</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spacing w:line="240" w:lineRule="auto"/>
      <w:jc w:val="both"/>
      <w:rPr>
        <w:rFonts w:hint="eastAsia" w:eastAsiaTheme="minorEastAsia"/>
        <w:lang w:eastAsia="zh-CN"/>
      </w:rPr>
    </w:pPr>
    <w:r>
      <w:rPr>
        <w:rFonts w:hint="eastAsia" w:eastAsiaTheme="minorEastAsia"/>
        <w:lang w:eastAsia="zh-CN"/>
      </w:rPr>
      <w:drawing>
        <wp:inline distT="0" distB="0" distL="114300" distR="114300">
          <wp:extent cx="6115050" cy="430530"/>
          <wp:effectExtent l="0" t="0" r="0" b="7620"/>
          <wp:docPr id="3" name="图片 3"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345"/>
                  <pic:cNvPicPr>
                    <a:picLocks noChangeAspect="1"/>
                  </pic:cNvPicPr>
                </pic:nvPicPr>
                <pic:blipFill>
                  <a:blip r:embed="rId1"/>
                  <a:stretch>
                    <a:fillRect/>
                  </a:stretch>
                </pic:blipFill>
                <pic:spPr>
                  <a:xfrm>
                    <a:off x="0" y="0"/>
                    <a:ext cx="6115050" cy="4305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30EB2"/>
    <w:multiLevelType w:val="singleLevel"/>
    <w:tmpl w:val="57230EB2"/>
    <w:lvl w:ilvl="0" w:tentative="0">
      <w:start w:val="1"/>
      <w:numFmt w:val="bullet"/>
      <w:lvlText w:val=""/>
      <w:lvlJc w:val="left"/>
      <w:pPr>
        <w:tabs>
          <w:tab w:val="left" w:pos="420"/>
        </w:tabs>
        <w:ind w:left="420" w:hanging="420"/>
      </w:pPr>
      <w:rPr>
        <w:rFonts w:hint="default" w:ascii="Wingdings" w:hAnsi="Wingdings"/>
      </w:rPr>
    </w:lvl>
  </w:abstractNum>
  <w:abstractNum w:abstractNumId="1">
    <w:nsid w:val="5A28F88B"/>
    <w:multiLevelType w:val="singleLevel"/>
    <w:tmpl w:val="5A28F88B"/>
    <w:lvl w:ilvl="0" w:tentative="0">
      <w:start w:val="1"/>
      <w:numFmt w:val="bullet"/>
      <w:lvlText w:val=""/>
      <w:lvlJc w:val="left"/>
      <w:pPr>
        <w:ind w:left="420" w:hanging="420"/>
      </w:pPr>
      <w:rPr>
        <w:rFonts w:hint="default" w:ascii="Wingdings" w:hAnsi="Wingdings"/>
      </w:rPr>
    </w:lvl>
  </w:abstractNum>
  <w:abstractNum w:abstractNumId="2">
    <w:nsid w:val="5A290F47"/>
    <w:multiLevelType w:val="singleLevel"/>
    <w:tmpl w:val="5A290F47"/>
    <w:lvl w:ilvl="0" w:tentative="0">
      <w:start w:val="1"/>
      <w:numFmt w:val="decimal"/>
      <w:lvlText w:val="%1."/>
      <w:lvlJc w:val="left"/>
      <w:pPr>
        <w:ind w:left="425" w:hanging="425"/>
      </w:pPr>
      <w:rPr>
        <w:rFonts w:hint="default"/>
      </w:rPr>
    </w:lvl>
  </w:abstractNum>
  <w:abstractNum w:abstractNumId="3">
    <w:nsid w:val="5A2BA93F"/>
    <w:multiLevelType w:val="singleLevel"/>
    <w:tmpl w:val="5A2BA93F"/>
    <w:lvl w:ilvl="0" w:tentative="0">
      <w:start w:val="1"/>
      <w:numFmt w:val="lowerLetter"/>
      <w:lvlText w:val="%1."/>
      <w:lvlJc w:val="left"/>
      <w:pPr>
        <w:ind w:left="425" w:hanging="425"/>
      </w:pPr>
      <w:rPr>
        <w:rFonts w:hint="default"/>
      </w:rPr>
    </w:lvl>
  </w:abstractNum>
  <w:abstractNum w:abstractNumId="4">
    <w:nsid w:val="5A2BAD0B"/>
    <w:multiLevelType w:val="singleLevel"/>
    <w:tmpl w:val="5A2BAD0B"/>
    <w:lvl w:ilvl="0" w:tentative="0">
      <w:start w:val="1"/>
      <w:numFmt w:val="decimal"/>
      <w:lvlText w:val="%1."/>
      <w:lvlJc w:val="left"/>
      <w:pPr>
        <w:ind w:left="425" w:hanging="425"/>
      </w:pPr>
      <w:rPr>
        <w:rFonts w:hint="default"/>
      </w:rPr>
    </w:lvl>
  </w:abstractNum>
  <w:abstractNum w:abstractNumId="5">
    <w:nsid w:val="5A2BAF56"/>
    <w:multiLevelType w:val="singleLevel"/>
    <w:tmpl w:val="5A2BAF56"/>
    <w:lvl w:ilvl="0" w:tentative="0">
      <w:start w:val="1"/>
      <w:numFmt w:val="bullet"/>
      <w:lvlText w:val=""/>
      <w:lvlJc w:val="left"/>
      <w:pPr>
        <w:ind w:left="420" w:hanging="420"/>
      </w:pPr>
      <w:rPr>
        <w:rFonts w:hint="default" w:ascii="Wingdings" w:hAnsi="Wingdings"/>
      </w:rPr>
    </w:lvl>
  </w:abstractNum>
  <w:abstractNum w:abstractNumId="6">
    <w:nsid w:val="690653D0"/>
    <w:multiLevelType w:val="multilevel"/>
    <w:tmpl w:val="690653D0"/>
    <w:lvl w:ilvl="0" w:tentative="0">
      <w:start w:val="1"/>
      <w:numFmt w:val="decimal"/>
      <w:pStyle w:val="2"/>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AB709C5"/>
    <w:multiLevelType w:val="multilevel"/>
    <w:tmpl w:val="7AB709C5"/>
    <w:lvl w:ilvl="0" w:tentative="0">
      <w:start w:val="1"/>
      <w:numFmt w:val="decimal"/>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7"/>
  </w:num>
  <w:num w:numId="3">
    <w:abstractNumId w:val="1"/>
  </w:num>
  <w:num w:numId="4">
    <w:abstractNumId w:val="3"/>
  </w:num>
  <w:num w:numId="5">
    <w:abstractNumId w:val="4"/>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45426A9"/>
    <w:rsid w:val="000702E3"/>
    <w:rsid w:val="000C01FD"/>
    <w:rsid w:val="001C1CA5"/>
    <w:rsid w:val="002054D0"/>
    <w:rsid w:val="00434FD2"/>
    <w:rsid w:val="004A4926"/>
    <w:rsid w:val="008611EA"/>
    <w:rsid w:val="00986D25"/>
    <w:rsid w:val="009E1DFA"/>
    <w:rsid w:val="00A546ED"/>
    <w:rsid w:val="00A60798"/>
    <w:rsid w:val="00BE1343"/>
    <w:rsid w:val="00CC1C64"/>
    <w:rsid w:val="00CF7198"/>
    <w:rsid w:val="00E523B9"/>
    <w:rsid w:val="00F2661E"/>
    <w:rsid w:val="00F953A5"/>
    <w:rsid w:val="01275980"/>
    <w:rsid w:val="02EF480F"/>
    <w:rsid w:val="04286291"/>
    <w:rsid w:val="057F06EE"/>
    <w:rsid w:val="07B82D18"/>
    <w:rsid w:val="0A095C13"/>
    <w:rsid w:val="0A925003"/>
    <w:rsid w:val="0B4F4B5D"/>
    <w:rsid w:val="0B591AE0"/>
    <w:rsid w:val="0B91433D"/>
    <w:rsid w:val="0C5A0A6A"/>
    <w:rsid w:val="0CC31539"/>
    <w:rsid w:val="0D680B36"/>
    <w:rsid w:val="0E9F6B6E"/>
    <w:rsid w:val="0F01248D"/>
    <w:rsid w:val="0FCA10EB"/>
    <w:rsid w:val="10E1058C"/>
    <w:rsid w:val="10E56205"/>
    <w:rsid w:val="128A6AEA"/>
    <w:rsid w:val="12B9489E"/>
    <w:rsid w:val="13176747"/>
    <w:rsid w:val="145A1BCB"/>
    <w:rsid w:val="150D3650"/>
    <w:rsid w:val="15654BC0"/>
    <w:rsid w:val="160A6A65"/>
    <w:rsid w:val="16102043"/>
    <w:rsid w:val="1646013C"/>
    <w:rsid w:val="1699528D"/>
    <w:rsid w:val="16B14E5A"/>
    <w:rsid w:val="17571A31"/>
    <w:rsid w:val="17626FE1"/>
    <w:rsid w:val="1799530E"/>
    <w:rsid w:val="17AB3D6A"/>
    <w:rsid w:val="17BA0844"/>
    <w:rsid w:val="1802613A"/>
    <w:rsid w:val="19565829"/>
    <w:rsid w:val="199F278B"/>
    <w:rsid w:val="19BD141C"/>
    <w:rsid w:val="1A043BA6"/>
    <w:rsid w:val="1A581649"/>
    <w:rsid w:val="1A7A5EAD"/>
    <w:rsid w:val="1B156EF6"/>
    <w:rsid w:val="1BB13CF8"/>
    <w:rsid w:val="1BED5088"/>
    <w:rsid w:val="1C9751FC"/>
    <w:rsid w:val="1D272BAD"/>
    <w:rsid w:val="1D5B5DD5"/>
    <w:rsid w:val="1E712AF5"/>
    <w:rsid w:val="1F161E9C"/>
    <w:rsid w:val="20813184"/>
    <w:rsid w:val="213F7275"/>
    <w:rsid w:val="2190377F"/>
    <w:rsid w:val="23F65E86"/>
    <w:rsid w:val="245426A9"/>
    <w:rsid w:val="25CE1020"/>
    <w:rsid w:val="26497FC3"/>
    <w:rsid w:val="26B94FD6"/>
    <w:rsid w:val="2A012401"/>
    <w:rsid w:val="2C07033E"/>
    <w:rsid w:val="2F2C4004"/>
    <w:rsid w:val="32B703A1"/>
    <w:rsid w:val="3302649C"/>
    <w:rsid w:val="3347182E"/>
    <w:rsid w:val="34512D82"/>
    <w:rsid w:val="34E7736B"/>
    <w:rsid w:val="3703384E"/>
    <w:rsid w:val="372645D9"/>
    <w:rsid w:val="383E6950"/>
    <w:rsid w:val="3A4608DA"/>
    <w:rsid w:val="3A691A93"/>
    <w:rsid w:val="3A8770C1"/>
    <w:rsid w:val="3C736585"/>
    <w:rsid w:val="3C8F7A1A"/>
    <w:rsid w:val="3EE71682"/>
    <w:rsid w:val="3EEB42E7"/>
    <w:rsid w:val="3F162252"/>
    <w:rsid w:val="3FD30CCC"/>
    <w:rsid w:val="3FE16907"/>
    <w:rsid w:val="401C1106"/>
    <w:rsid w:val="4183259C"/>
    <w:rsid w:val="41E56D7C"/>
    <w:rsid w:val="42025FFD"/>
    <w:rsid w:val="426148F4"/>
    <w:rsid w:val="42C67234"/>
    <w:rsid w:val="43320BFD"/>
    <w:rsid w:val="443101A2"/>
    <w:rsid w:val="46391229"/>
    <w:rsid w:val="46C066BD"/>
    <w:rsid w:val="489839C0"/>
    <w:rsid w:val="49B45668"/>
    <w:rsid w:val="49F47408"/>
    <w:rsid w:val="4A900662"/>
    <w:rsid w:val="4AA15D3F"/>
    <w:rsid w:val="4B046BC2"/>
    <w:rsid w:val="4B474001"/>
    <w:rsid w:val="4B7E7999"/>
    <w:rsid w:val="4C532AC3"/>
    <w:rsid w:val="4C547EBF"/>
    <w:rsid w:val="4C7A5897"/>
    <w:rsid w:val="4CA215F2"/>
    <w:rsid w:val="4D064D82"/>
    <w:rsid w:val="4D6F55BF"/>
    <w:rsid w:val="4E2B6C5B"/>
    <w:rsid w:val="4E635726"/>
    <w:rsid w:val="4EBF7ED4"/>
    <w:rsid w:val="4EFC2128"/>
    <w:rsid w:val="4FF25B4E"/>
    <w:rsid w:val="4FF56D2F"/>
    <w:rsid w:val="502C24C0"/>
    <w:rsid w:val="508E4E3F"/>
    <w:rsid w:val="50D26C2F"/>
    <w:rsid w:val="51FB154F"/>
    <w:rsid w:val="524B6C4E"/>
    <w:rsid w:val="53C84599"/>
    <w:rsid w:val="543108FC"/>
    <w:rsid w:val="547E188C"/>
    <w:rsid w:val="56236EEF"/>
    <w:rsid w:val="571365CE"/>
    <w:rsid w:val="58816024"/>
    <w:rsid w:val="58D62C28"/>
    <w:rsid w:val="597D4075"/>
    <w:rsid w:val="59A87515"/>
    <w:rsid w:val="5AA07C03"/>
    <w:rsid w:val="5D1B7E0C"/>
    <w:rsid w:val="5D1F07E2"/>
    <w:rsid w:val="5D7445DA"/>
    <w:rsid w:val="5E400E86"/>
    <w:rsid w:val="5F5B06CD"/>
    <w:rsid w:val="5FAD707D"/>
    <w:rsid w:val="5FD54511"/>
    <w:rsid w:val="60917E3B"/>
    <w:rsid w:val="60A064FD"/>
    <w:rsid w:val="614E6934"/>
    <w:rsid w:val="62977EEE"/>
    <w:rsid w:val="63137AC7"/>
    <w:rsid w:val="635F456A"/>
    <w:rsid w:val="63CC29FA"/>
    <w:rsid w:val="670E7F22"/>
    <w:rsid w:val="685E1491"/>
    <w:rsid w:val="688368E7"/>
    <w:rsid w:val="68CA61D3"/>
    <w:rsid w:val="6B4416D1"/>
    <w:rsid w:val="6B615577"/>
    <w:rsid w:val="6B75188C"/>
    <w:rsid w:val="6BD4604E"/>
    <w:rsid w:val="6C7B70FC"/>
    <w:rsid w:val="6CE35F2E"/>
    <w:rsid w:val="6D381B44"/>
    <w:rsid w:val="6D706A70"/>
    <w:rsid w:val="6D7A5FDB"/>
    <w:rsid w:val="6E2F2086"/>
    <w:rsid w:val="70301575"/>
    <w:rsid w:val="71BA6F50"/>
    <w:rsid w:val="74261FE9"/>
    <w:rsid w:val="776D2F4A"/>
    <w:rsid w:val="777575AC"/>
    <w:rsid w:val="7781429F"/>
    <w:rsid w:val="79E74E2E"/>
    <w:rsid w:val="7A260C0D"/>
    <w:rsid w:val="7AA85008"/>
    <w:rsid w:val="7B92403D"/>
    <w:rsid w:val="7C8A014E"/>
    <w:rsid w:val="7CBC56F5"/>
    <w:rsid w:val="7D000482"/>
    <w:rsid w:val="7E84260F"/>
    <w:rsid w:val="7F5D08FF"/>
    <w:rsid w:val="7FCA24C4"/>
    <w:rsid w:val="7FFF3F2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0"/>
    <w:pPr>
      <w:keepNext/>
      <w:keepLines/>
      <w:numPr>
        <w:ilvl w:val="0"/>
        <w:numId w:val="1"/>
      </w:numPr>
      <w:spacing w:before="120" w:after="120"/>
      <w:outlineLvl w:val="1"/>
    </w:pPr>
    <w:rPr>
      <w:rFonts w:asciiTheme="majorHAnsi" w:hAnsiTheme="majorHAnsi" w:eastAsiaTheme="majorEastAsia" w:cstheme="majorBidi"/>
      <w:b/>
      <w:bCs/>
      <w:sz w:val="32"/>
      <w:szCs w:val="32"/>
    </w:rPr>
  </w:style>
  <w:style w:type="paragraph" w:styleId="3">
    <w:name w:val="heading 3"/>
    <w:basedOn w:val="1"/>
    <w:next w:val="1"/>
    <w:unhideWhenUsed/>
    <w:qFormat/>
    <w:uiPriority w:val="0"/>
    <w:pPr>
      <w:keepNext/>
      <w:keepLines/>
      <w:numPr>
        <w:ilvl w:val="0"/>
        <w:numId w:val="2"/>
      </w:numPr>
      <w:spacing w:before="120" w:after="120"/>
      <w:outlineLvl w:val="2"/>
    </w:pPr>
    <w:rPr>
      <w:b/>
      <w:bCs/>
      <w:sz w:val="30"/>
      <w:szCs w:val="32"/>
    </w:rPr>
  </w:style>
  <w:style w:type="character" w:default="1" w:styleId="8">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8"/>
    <w:qFormat/>
    <w:uiPriority w:val="0"/>
    <w:rPr>
      <w:sz w:val="18"/>
      <w:szCs w:val="18"/>
    </w:rPr>
  </w:style>
  <w:style w:type="paragraph" w:styleId="5">
    <w:name w:val="footer"/>
    <w:basedOn w:val="1"/>
    <w:qFormat/>
    <w:uiPriority w:val="0"/>
    <w:pPr>
      <w:tabs>
        <w:tab w:val="center" w:pos="4153"/>
        <w:tab w:val="right" w:pos="8306"/>
      </w:tabs>
      <w:snapToGrid w:val="0"/>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FollowedHyperlink"/>
    <w:basedOn w:val="8"/>
    <w:qFormat/>
    <w:uiPriority w:val="0"/>
    <w:rPr>
      <w:color w:val="333333"/>
      <w:u w:val="none"/>
    </w:rPr>
  </w:style>
  <w:style w:type="character" w:styleId="11">
    <w:name w:val="Emphasis"/>
    <w:basedOn w:val="8"/>
    <w:qFormat/>
    <w:uiPriority w:val="0"/>
  </w:style>
  <w:style w:type="character" w:styleId="12">
    <w:name w:val="Hyperlink"/>
    <w:basedOn w:val="8"/>
    <w:qFormat/>
    <w:uiPriority w:val="0"/>
    <w:rPr>
      <w:color w:val="0000FF"/>
      <w:u w:val="single"/>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pp-place-title"/>
    <w:basedOn w:val="8"/>
    <w:qFormat/>
    <w:uiPriority w:val="0"/>
  </w:style>
  <w:style w:type="paragraph" w:customStyle="1" w:styleId="16">
    <w:name w:val="列出段落1"/>
    <w:basedOn w:val="1"/>
    <w:qFormat/>
    <w:uiPriority w:val="34"/>
    <w:pPr>
      <w:ind w:firstLine="420" w:firstLineChars="200"/>
    </w:pPr>
  </w:style>
  <w:style w:type="paragraph" w:customStyle="1" w:styleId="17">
    <w:name w:val="彩色底纹 - 着色 31"/>
    <w:basedOn w:val="1"/>
    <w:qFormat/>
    <w:uiPriority w:val="34"/>
    <w:pPr>
      <w:ind w:firstLine="420" w:firstLineChars="200"/>
    </w:pPr>
  </w:style>
  <w:style w:type="character" w:customStyle="1" w:styleId="18">
    <w:name w:val="批注框文本 Char"/>
    <w:basedOn w:val="8"/>
    <w:link w:val="4"/>
    <w:qFormat/>
    <w:uiPriority w:val="0"/>
    <w:rPr>
      <w:rFonts w:asciiTheme="minorHAnsi" w:hAnsiTheme="minorHAnsi" w:eastAsiaTheme="minorEastAsia" w:cstheme="minorBidi"/>
      <w:kern w:val="2"/>
      <w:sz w:val="18"/>
      <w:szCs w:val="18"/>
    </w:rPr>
  </w:style>
  <w:style w:type="character" w:customStyle="1" w:styleId="19">
    <w:name w:val="无格式表格 31"/>
    <w:qFormat/>
    <w:uiPriority w:val="19"/>
    <w:rPr>
      <w:rFonts w:ascii="Arial" w:hAnsi="Arial" w:eastAsia="宋体"/>
      <w:iCs/>
      <w:color w:val="000000"/>
      <w:sz w:val="24"/>
    </w:rPr>
  </w:style>
  <w:style w:type="paragraph" w:customStyle="1" w:styleId="20">
    <w:name w:val="彩色底纹 - 着色 32"/>
    <w:basedOn w:val="1"/>
    <w:qFormat/>
    <w:uiPriority w:val="34"/>
    <w:pPr>
      <w:ind w:firstLine="420" w:firstLineChars="200"/>
    </w:pPr>
  </w:style>
  <w:style w:type="character" w:customStyle="1" w:styleId="21">
    <w:name w:val="hover23"/>
    <w:basedOn w:val="8"/>
    <w:qFormat/>
    <w:uiPriority w:val="0"/>
    <w:rPr>
      <w:color w:val="FFFFFF"/>
    </w:rPr>
  </w:style>
  <w:style w:type="character" w:customStyle="1" w:styleId="22">
    <w:name w:val="hover24"/>
    <w:basedOn w:val="8"/>
    <w:qFormat/>
    <w:uiPriority w:val="0"/>
  </w:style>
  <w:style w:type="character" w:customStyle="1" w:styleId="23">
    <w:name w:val="hover25"/>
    <w:basedOn w:val="8"/>
    <w:qFormat/>
    <w:uiPriority w:val="0"/>
  </w:style>
  <w:style w:type="paragraph" w:customStyle="1" w:styleId="24">
    <w:name w:val="_Style 23"/>
    <w:basedOn w:val="1"/>
    <w:next w:val="1"/>
    <w:qFormat/>
    <w:uiPriority w:val="0"/>
    <w:pPr>
      <w:pBdr>
        <w:bottom w:val="single" w:color="auto" w:sz="6" w:space="1"/>
      </w:pBdr>
      <w:jc w:val="center"/>
    </w:pPr>
    <w:rPr>
      <w:rFonts w:ascii="Arial" w:eastAsia="宋体"/>
      <w:vanish/>
      <w:sz w:val="16"/>
    </w:rPr>
  </w:style>
  <w:style w:type="paragraph" w:customStyle="1" w:styleId="25">
    <w:name w:val="_Style 24"/>
    <w:basedOn w:val="1"/>
    <w:next w:val="1"/>
    <w:qFormat/>
    <w:uiPriority w:val="0"/>
    <w:pPr>
      <w:pBdr>
        <w:top w:val="single" w:color="auto" w:sz="6" w:space="1"/>
      </w:pBdr>
      <w:jc w:val="center"/>
    </w:pPr>
    <w:rPr>
      <w:rFonts w:ascii="Arial" w:eastAsia="宋体"/>
      <w:vanish/>
      <w:sz w:val="16"/>
    </w:rPr>
  </w:style>
  <w:style w:type="paragraph" w:customStyle="1" w:styleId="26">
    <w:name w:val="_Style 2"/>
    <w:basedOn w:val="1"/>
    <w:next w:val="1"/>
    <w:qFormat/>
    <w:uiPriority w:val="0"/>
    <w:pPr>
      <w:pBdr>
        <w:top w:val="single" w:color="auto" w:sz="6" w:space="1"/>
      </w:pBdr>
      <w:jc w:val="center"/>
    </w:pPr>
    <w:rPr>
      <w:rFonts w:ascii="Arial" w:eastAsia="宋体"/>
      <w:vanish/>
      <w:sz w:val="16"/>
    </w:rPr>
  </w:style>
  <w:style w:type="paragraph" w:customStyle="1" w:styleId="27">
    <w:name w:val="_Style 3"/>
    <w:basedOn w:val="1"/>
    <w:next w:val="1"/>
    <w:qFormat/>
    <w:uiPriority w:val="0"/>
    <w:pPr>
      <w:pBdr>
        <w:bottom w:val="single" w:color="auto" w:sz="6" w:space="1"/>
      </w:pBdr>
      <w:jc w:val="center"/>
    </w:pPr>
    <w:rPr>
      <w:rFonts w:ascii="Arial" w:eastAsia="宋体"/>
      <w:vanish/>
      <w:sz w:val="16"/>
    </w:rPr>
  </w:style>
  <w:style w:type="paragraph" w:styleId="28">
    <w:name w:val="List Paragraph"/>
    <w:basedOn w:val="1"/>
    <w:qFormat/>
    <w:uiPriority w:val="34"/>
    <w:pPr>
      <w:ind w:firstLine="420" w:firstLineChars="200"/>
    </w:pPr>
  </w:style>
  <w:style w:type="character" w:customStyle="1" w:styleId="29">
    <w:name w:val="item-name"/>
    <w:basedOn w:val="8"/>
    <w:qFormat/>
    <w:uiPriority w:val="0"/>
    <w:rPr>
      <w:sz w:val="21"/>
      <w:szCs w:val="21"/>
    </w:rPr>
  </w:style>
  <w:style w:type="character" w:customStyle="1" w:styleId="30">
    <w:name w:val="item-name1"/>
    <w:basedOn w:val="8"/>
    <w:qFormat/>
    <w:uiPriority w:val="0"/>
    <w:rPr>
      <w:b/>
      <w:color w:val="043256"/>
      <w:sz w:val="18"/>
      <w:szCs w:val="18"/>
    </w:rPr>
  </w:style>
  <w:style w:type="character" w:customStyle="1" w:styleId="31">
    <w:name w:val="xubox_tabnow"/>
    <w:basedOn w:val="8"/>
    <w:qFormat/>
    <w:uiPriority w:val="0"/>
    <w:rPr>
      <w:bdr w:val="single" w:color="CCCCCC" w:sz="6" w:space="0"/>
      <w:shd w:val="clear" w:fill="FFFFFF"/>
    </w:rPr>
  </w:style>
  <w:style w:type="character" w:customStyle="1" w:styleId="32">
    <w:name w:val="current1"/>
    <w:basedOn w:val="8"/>
    <w:qFormat/>
    <w:uiPriority w:val="0"/>
    <w:rPr>
      <w:b/>
      <w:color w:val="FFFFFF"/>
      <w:bdr w:val="single" w:color="000080" w:sz="6" w:space="0"/>
      <w:shd w:val="clear" w:fill="2E6AB1"/>
    </w:rPr>
  </w:style>
  <w:style w:type="character" w:customStyle="1" w:styleId="33">
    <w:name w:val="disabled"/>
    <w:basedOn w:val="8"/>
    <w:qFormat/>
    <w:uiPriority w:val="0"/>
    <w:rPr>
      <w:color w:val="929292"/>
      <w:bdr w:val="single" w:color="929292" w:sz="6" w:space="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sdfsd</Company>
  <Pages>9</Pages>
  <Words>4716</Words>
  <Characters>7563</Characters>
  <Lines>19</Lines>
  <Paragraphs>5</Paragraphs>
  <ScaleCrop>false</ScaleCrop>
  <LinksUpToDate>false</LinksUpToDate>
  <CharactersWithSpaces>7914</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2017-09-04T07:36:00Z</dcterms:created>
  <dc:creator>cscee</dc:creator>
  <cp:lastModifiedBy>Jason</cp:lastModifiedBy>
  <dcterms:modified xsi:type="dcterms:W3CDTF">2017-12-10T08:41:47Z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